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left="0" w:leftChars="0" w:firstLine="0" w:firstLineChars="0"/>
        <w:jc w:val="center"/>
        <w:textAlignment w:val="auto"/>
        <w:rPr>
          <w:rFonts w:hint="eastAsia"/>
          <w:sz w:val="44"/>
          <w:szCs w:val="44"/>
        </w:rPr>
      </w:pPr>
      <w:r>
        <w:rPr>
          <w:rFonts w:hint="eastAsia"/>
          <w:sz w:val="44"/>
          <w:szCs w:val="44"/>
        </w:rPr>
        <w:t>关于废止《石家庄市医药行业工作人员健康检查管理办法》的说明</w:t>
      </w:r>
    </w:p>
    <w:p>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firstLine="880" w:firstLineChars="200"/>
        <w:jc w:val="center"/>
        <w:textAlignment w:val="auto"/>
        <w:rPr>
          <w:rFonts w:hint="eastAsia"/>
          <w:sz w:val="44"/>
          <w:szCs w:val="44"/>
        </w:rPr>
      </w:pPr>
    </w:p>
    <w:p>
      <w:pPr>
        <w:keepNext w:val="0"/>
        <w:keepLines w:val="0"/>
        <w:pageBreakBefore w:val="0"/>
        <w:widowControl w:val="0"/>
        <w:kinsoku/>
        <w:wordWrap/>
        <w:overflowPunct/>
        <w:topLinePunct w:val="0"/>
        <w:autoSpaceDE/>
        <w:autoSpaceDN/>
        <w:bidi w:val="0"/>
        <w:adjustRightInd w:val="0"/>
        <w:snapToGrid w:val="0"/>
        <w:spacing w:beforeAutospacing="0" w:afterAutospacing="0"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《石家庄市医药行业工作人员健康检查管理办法》（以下简称《办法》）经评估论证，</w:t>
      </w:r>
      <w:r>
        <w:rPr>
          <w:rFonts w:hint="eastAsia" w:ascii="仿宋" w:hAnsi="仿宋" w:eastAsia="仿宋" w:cs="仿宋"/>
          <w:sz w:val="32"/>
          <w:szCs w:val="32"/>
          <w:lang w:eastAsia="zh-CN"/>
        </w:rPr>
        <w:t>建议</w:t>
      </w:r>
      <w:r>
        <w:rPr>
          <w:rFonts w:hint="eastAsia" w:ascii="仿宋" w:hAnsi="仿宋" w:eastAsia="仿宋" w:cs="仿宋"/>
          <w:sz w:val="32"/>
          <w:szCs w:val="32"/>
        </w:rPr>
        <w:t>予以废止。理由如下：</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3" w:firstLineChars="200"/>
        <w:jc w:val="left"/>
        <w:textAlignment w:val="auto"/>
        <w:rPr>
          <w:rFonts w:hint="eastAsia" w:ascii="黑体" w:hAnsi="黑体" w:eastAsia="黑体" w:cs="黑体"/>
          <w:kern w:val="0"/>
          <w:sz w:val="32"/>
          <w:szCs w:val="32"/>
          <w:lang w:val="en-US" w:eastAsia="zh-CN" w:bidi="ar"/>
        </w:rPr>
      </w:pPr>
      <w:r>
        <w:rPr>
          <w:rStyle w:val="4"/>
          <w:rFonts w:hint="eastAsia" w:ascii="黑体" w:hAnsi="黑体" w:eastAsia="黑体" w:cs="黑体"/>
          <w:kern w:val="0"/>
          <w:sz w:val="32"/>
          <w:szCs w:val="32"/>
          <w:lang w:val="en-US" w:eastAsia="zh-CN" w:bidi="ar"/>
        </w:rPr>
        <w:t>一、与上位法律及上级政策精神不符</w:t>
      </w:r>
      <w:r>
        <w:rPr>
          <w:rFonts w:hint="eastAsia" w:ascii="黑体" w:hAnsi="黑体" w:eastAsia="黑体" w:cs="黑体"/>
          <w:kern w:val="0"/>
          <w:sz w:val="32"/>
          <w:szCs w:val="32"/>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jc w:val="left"/>
        <w:textAlignment w:val="auto"/>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中华人民共和国药品管理法》明确规定市场监管部门负责对药品上市许可持有人、药品生产企业、药品经营企业和医疗机构中直接接触药品的工作人员是否每年进行健康检查进行检查，《办法》所述由市级食品药品监督管理部门主导健康检查管理的模式，与上位法精神不符。</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2024年3月28日，河北省卫健委、河北省财政厅印发给各市卫生健康委、财政局的《关于进一步规范预防性体检工作的通知》（冀卫财务函</w:t>
      </w:r>
      <w:r>
        <w:rPr>
          <w:rFonts w:hint="eastAsia" w:ascii="宋体" w:hAnsi="宋体" w:eastAsia="宋体" w:cs="宋体"/>
          <w:sz w:val="32"/>
          <w:szCs w:val="32"/>
          <w:lang w:val="en-US" w:eastAsia="zh-CN"/>
        </w:rPr>
        <w:t>〔2024〕8号</w:t>
      </w:r>
      <w:r>
        <w:rPr>
          <w:rFonts w:hint="eastAsia" w:ascii="仿宋" w:hAnsi="仿宋" w:eastAsia="仿宋" w:cs="仿宋"/>
          <w:sz w:val="32"/>
          <w:szCs w:val="32"/>
          <w:lang w:val="en-US" w:eastAsia="zh-CN"/>
        </w:rPr>
        <w:t>）规定：“各地要结合实际，强化主动服务、效率优先的意识，变管理为服务，按照分类归口、属地管理的原则，健全工作机制，制定具体政策措施，建立预防性体检工作管理制度，公示检查流程及项目，严格按照规定项目、频次和诊疗操作规范开展预防性体检。”《办法》规定与上级文件精神不符。</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3" w:firstLineChars="200"/>
        <w:jc w:val="left"/>
        <w:textAlignment w:val="auto"/>
        <w:rPr>
          <w:rFonts w:hint="eastAsia" w:ascii="黑体" w:hAnsi="黑体" w:eastAsia="黑体" w:cs="黑体"/>
          <w:kern w:val="0"/>
          <w:sz w:val="32"/>
          <w:szCs w:val="32"/>
          <w:lang w:val="en-US" w:eastAsia="zh-CN" w:bidi="ar"/>
        </w:rPr>
      </w:pPr>
      <w:r>
        <w:rPr>
          <w:rStyle w:val="4"/>
          <w:rFonts w:hint="eastAsia" w:ascii="黑体" w:hAnsi="黑体" w:eastAsia="黑体" w:cs="黑体"/>
          <w:kern w:val="0"/>
          <w:sz w:val="32"/>
          <w:szCs w:val="32"/>
          <w:lang w:val="en-US" w:eastAsia="zh-CN" w:bidi="ar"/>
        </w:rPr>
        <w:t>二、存在违反公平竞争审查要求的情形</w:t>
      </w:r>
      <w:r>
        <w:rPr>
          <w:rFonts w:hint="eastAsia" w:ascii="黑体" w:hAnsi="黑体" w:eastAsia="黑体" w:cs="黑体"/>
          <w:kern w:val="0"/>
          <w:sz w:val="32"/>
          <w:szCs w:val="32"/>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jc w:val="left"/>
        <w:textAlignment w:val="auto"/>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药品从业人员健康检查作为专业性医疗服务，其机构的资质认定应遵循公开、公平、透明的市场原则。《办法》规定承担健康检查的机构需经当地食品药品监督管理部门考核确定。该规定可能影响符合条件的医疗机构公平参与提供此项专业性服务，不符合《公平竞争审查条例》以及国家关于维护市场公平竞争、清理妨碍统一市场和公平竞争的各种规定要求。</w:t>
      </w:r>
    </w:p>
    <w:p>
      <w:pPr>
        <w:keepNext w:val="0"/>
        <w:keepLines w:val="0"/>
        <w:pageBreakBefore w:val="0"/>
        <w:widowControl/>
        <w:numPr>
          <w:ilvl w:val="0"/>
          <w:numId w:val="1"/>
        </w:numPr>
        <w:suppressLineNumbers w:val="0"/>
        <w:kinsoku/>
        <w:wordWrap/>
        <w:overflowPunct/>
        <w:topLinePunct w:val="0"/>
        <w:autoSpaceDE/>
        <w:autoSpaceDN/>
        <w:bidi w:val="0"/>
        <w:adjustRightInd w:val="0"/>
        <w:snapToGrid w:val="0"/>
        <w:spacing w:beforeAutospacing="0" w:afterAutospacing="0" w:line="600" w:lineRule="exact"/>
        <w:ind w:firstLine="643" w:firstLineChars="200"/>
        <w:jc w:val="left"/>
        <w:textAlignment w:val="auto"/>
        <w:rPr>
          <w:rStyle w:val="4"/>
          <w:rFonts w:hint="eastAsia" w:ascii="黑体" w:hAnsi="黑体" w:eastAsia="黑体" w:cs="黑体"/>
          <w:kern w:val="0"/>
          <w:sz w:val="32"/>
          <w:szCs w:val="32"/>
          <w:lang w:val="en-US" w:eastAsia="zh-CN" w:bidi="ar"/>
        </w:rPr>
      </w:pPr>
      <w:r>
        <w:rPr>
          <w:rStyle w:val="4"/>
          <w:rFonts w:hint="eastAsia" w:ascii="黑体" w:hAnsi="黑体" w:eastAsia="黑体" w:cs="黑体"/>
          <w:kern w:val="0"/>
          <w:sz w:val="32"/>
          <w:szCs w:val="32"/>
          <w:lang w:val="en-US" w:eastAsia="zh-CN" w:bidi="ar"/>
        </w:rPr>
        <w:t>与新发布的地方标准不符</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Autospacing="0" w:afterAutospacing="0" w:line="600" w:lineRule="exact"/>
        <w:jc w:val="left"/>
        <w:textAlignment w:val="auto"/>
        <w:rPr>
          <w:rFonts w:hint="eastAsia" w:ascii="仿宋" w:hAnsi="仿宋" w:eastAsia="仿宋" w:cs="仿宋"/>
          <w:kern w:val="0"/>
          <w:sz w:val="32"/>
          <w:szCs w:val="32"/>
          <w:u w:val="single"/>
          <w:lang w:val="en-US" w:eastAsia="zh-CN" w:bidi="ar"/>
        </w:rPr>
      </w:pPr>
      <w:r>
        <w:rPr>
          <w:rStyle w:val="4"/>
          <w:rFonts w:hint="eastAsia" w:ascii="黑体" w:hAnsi="黑体" w:eastAsia="黑体" w:cs="黑体"/>
          <w:kern w:val="0"/>
          <w:sz w:val="32"/>
          <w:szCs w:val="32"/>
          <w:lang w:val="en-US" w:eastAsia="zh-CN" w:bidi="ar"/>
        </w:rPr>
        <w:t xml:space="preserve"> </w:t>
      </w:r>
      <w:r>
        <w:rPr>
          <w:rStyle w:val="4"/>
          <w:rFonts w:hint="eastAsia" w:ascii="黑体" w:hAnsi="黑体" w:eastAsia="黑体" w:cs="黑体"/>
          <w:kern w:val="0"/>
          <w:sz w:val="32"/>
          <w:szCs w:val="32"/>
          <w:u w:val="none"/>
          <w:lang w:val="en-US" w:eastAsia="zh-CN" w:bidi="ar"/>
        </w:rPr>
        <w:t xml:space="preserve">  </w:t>
      </w:r>
      <w:r>
        <w:rPr>
          <w:rFonts w:hint="eastAsia" w:ascii="仿宋" w:hAnsi="仿宋" w:eastAsia="仿宋" w:cs="仿宋"/>
          <w:kern w:val="0"/>
          <w:sz w:val="32"/>
          <w:szCs w:val="32"/>
          <w:u w:val="none"/>
          <w:lang w:val="en-US" w:eastAsia="zh-CN" w:bidi="ar"/>
        </w:rPr>
        <w:t xml:space="preserve"> 由河北省卫健委组织起草、河北省市场监管局发布的</w:t>
      </w:r>
      <w:bookmarkStart w:id="0" w:name="OLE_LINK1"/>
      <w:r>
        <w:rPr>
          <w:rFonts w:hint="eastAsia" w:ascii="仿宋" w:hAnsi="仿宋" w:eastAsia="仿宋" w:cs="仿宋"/>
          <w:kern w:val="0"/>
          <w:sz w:val="32"/>
          <w:szCs w:val="32"/>
          <w:u w:val="none"/>
          <w:lang w:val="en-US" w:eastAsia="zh-CN" w:bidi="ar"/>
        </w:rPr>
        <w:t>《从业人员健康检查技术规范》（DB 13/T 5971-2024）</w:t>
      </w:r>
      <w:bookmarkEnd w:id="0"/>
      <w:r>
        <w:rPr>
          <w:rFonts w:hint="eastAsia" w:ascii="仿宋" w:hAnsi="仿宋" w:eastAsia="仿宋" w:cs="仿宋"/>
          <w:kern w:val="0"/>
          <w:sz w:val="32"/>
          <w:szCs w:val="32"/>
          <w:u w:val="none"/>
          <w:lang w:val="en-US" w:eastAsia="zh-CN" w:bidi="ar"/>
        </w:rPr>
        <w:t>，于2024年7月24日起实施。《办法》规定的健康检查机构具备的资质和检查项目，与此技术规范不符。</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3" w:firstLineChars="200"/>
        <w:jc w:val="left"/>
        <w:textAlignment w:val="auto"/>
        <w:rPr>
          <w:rFonts w:hint="eastAsia" w:ascii="黑体" w:hAnsi="黑体" w:eastAsia="黑体" w:cs="黑体"/>
          <w:kern w:val="0"/>
          <w:sz w:val="32"/>
          <w:szCs w:val="32"/>
          <w:lang w:val="en-US" w:eastAsia="zh-CN" w:bidi="ar"/>
        </w:rPr>
      </w:pPr>
      <w:r>
        <w:rPr>
          <w:rStyle w:val="4"/>
          <w:rFonts w:hint="eastAsia" w:ascii="黑体" w:hAnsi="黑体" w:eastAsia="黑体" w:cs="黑体"/>
          <w:kern w:val="0"/>
          <w:sz w:val="32"/>
          <w:szCs w:val="32"/>
          <w:lang w:val="en-US" w:eastAsia="zh-CN" w:bidi="ar"/>
        </w:rPr>
        <w:t>四、与现行法律法规存在冲突</w:t>
      </w:r>
      <w:r>
        <w:rPr>
          <w:rFonts w:hint="eastAsia" w:ascii="黑体" w:hAnsi="黑体" w:eastAsia="黑体" w:cs="黑体"/>
          <w:kern w:val="0"/>
          <w:sz w:val="32"/>
          <w:szCs w:val="32"/>
          <w:lang w:val="en-US" w:eastAsia="zh-CN" w:bidi="ar"/>
        </w:rPr>
        <w:t xml:space="preserve"> </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《办法》</w:t>
      </w:r>
      <w:r>
        <w:rPr>
          <w:rFonts w:hint="eastAsia" w:ascii="仿宋" w:hAnsi="仿宋" w:eastAsia="仿宋" w:cs="仿宋"/>
          <w:sz w:val="32"/>
          <w:szCs w:val="32"/>
          <w:lang w:eastAsia="zh-CN"/>
        </w:rPr>
        <w:t>中规定，食品药品监督管理部门应当依法对承担健康检查的机构进行监督检查，与《医疗机构管理条例》规定的监管部门冲突。</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《办法》中规定，健康检查机构弄虚作假、违规操作、出具不真实报告的，由食品药品监督管理部门依法处理，与《医疗机构管理条例》规定的监管部门冲突。</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600" w:lineRule="exact"/>
        <w:ind w:firstLine="640" w:firstLineChars="200"/>
        <w:textAlignment w:val="auto"/>
        <w:rPr>
          <w:rFonts w:hint="eastAsia" w:ascii="仿宋" w:hAnsi="仿宋" w:eastAsia="仿宋" w:cs="仿宋"/>
          <w:sz w:val="32"/>
          <w:szCs w:val="32"/>
          <w:u w:val="none"/>
          <w:lang w:eastAsia="zh-CN"/>
        </w:rPr>
      </w:pPr>
      <w:r>
        <w:rPr>
          <w:rFonts w:hint="eastAsia" w:ascii="仿宋" w:hAnsi="仿宋" w:eastAsia="仿宋" w:cs="仿宋"/>
          <w:sz w:val="32"/>
          <w:szCs w:val="32"/>
          <w:lang w:eastAsia="zh-CN"/>
        </w:rPr>
        <w:t>《办法》中规定，违反规定聘用患有传染病或者其他可能污染药品疾病的，应当依法进行处罚，</w:t>
      </w:r>
      <w:r>
        <w:rPr>
          <w:rFonts w:hint="eastAsia" w:ascii="仿宋" w:hAnsi="仿宋" w:eastAsia="仿宋" w:cs="仿宋"/>
          <w:sz w:val="32"/>
          <w:szCs w:val="32"/>
          <w:u w:val="none"/>
          <w:lang w:eastAsia="zh-CN"/>
        </w:rPr>
        <w:t>其处罚幅度与《药品管理法》存在冲突。</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600" w:lineRule="exact"/>
        <w:ind w:firstLine="640" w:firstLineChars="200"/>
        <w:jc w:val="left"/>
        <w:textAlignment w:val="auto"/>
        <w:rPr>
          <w:rFonts w:hint="eastAsia" w:ascii="仿宋" w:hAnsi="仿宋" w:eastAsia="仿宋" w:cs="仿宋"/>
          <w:sz w:val="32"/>
          <w:szCs w:val="32"/>
        </w:rPr>
      </w:pPr>
      <w:r>
        <w:rPr>
          <w:rStyle w:val="4"/>
          <w:rFonts w:hint="eastAsia" w:ascii="仿宋" w:hAnsi="仿宋" w:eastAsia="仿宋" w:cs="仿宋"/>
          <w:b w:val="0"/>
          <w:bCs/>
          <w:kern w:val="0"/>
          <w:sz w:val="32"/>
          <w:szCs w:val="32"/>
          <w:lang w:val="en-US" w:eastAsia="zh-CN" w:bidi="ar"/>
        </w:rPr>
        <w:t>综上所述</w:t>
      </w:r>
      <w:r>
        <w:rPr>
          <w:rFonts w:hint="eastAsia" w:ascii="仿宋" w:hAnsi="仿宋" w:eastAsia="仿宋" w:cs="仿宋"/>
          <w:b w:val="0"/>
          <w:bCs/>
          <w:kern w:val="0"/>
          <w:sz w:val="32"/>
          <w:szCs w:val="32"/>
          <w:lang w:val="en-US" w:eastAsia="zh-CN" w:bidi="ar"/>
        </w:rPr>
        <w:t>，</w:t>
      </w:r>
      <w:r>
        <w:rPr>
          <w:rFonts w:hint="eastAsia" w:ascii="仿宋" w:hAnsi="仿宋" w:eastAsia="仿宋" w:cs="仿宋"/>
          <w:kern w:val="0"/>
          <w:sz w:val="32"/>
          <w:szCs w:val="32"/>
          <w:lang w:val="en-US" w:eastAsia="zh-CN" w:bidi="ar"/>
        </w:rPr>
        <w:t>《石家庄市医药行业工作人员健康检查管理办法》所依据的监管体制已发生深刻变化，其具体管理措施存在不符合公平竞争审查要求、职责划分与当前部门职能配置不匹配、与上位法律法规政策精神存在冲突等问题。为避免职能交叉对监管工作造成影响，并为建立新的、符合“四个最严”要求的科学监管机制创造条件，</w:t>
      </w:r>
      <w:bookmarkStart w:id="1" w:name="_GoBack"/>
      <w:bookmarkEnd w:id="1"/>
      <w:r>
        <w:rPr>
          <w:rFonts w:hint="eastAsia" w:ascii="仿宋" w:hAnsi="仿宋" w:eastAsia="仿宋" w:cs="仿宋"/>
          <w:kern w:val="0"/>
          <w:sz w:val="32"/>
          <w:szCs w:val="32"/>
          <w:lang w:val="en-US" w:eastAsia="zh-CN" w:bidi="ar"/>
        </w:rPr>
        <w:t xml:space="preserve">建议予以废止。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EBBD4D"/>
    <w:multiLevelType w:val="singleLevel"/>
    <w:tmpl w:val="2AEBBD4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57274E"/>
    <w:rsid w:val="01223388"/>
    <w:rsid w:val="01A26EEA"/>
    <w:rsid w:val="02095090"/>
    <w:rsid w:val="02371A77"/>
    <w:rsid w:val="03B71CA4"/>
    <w:rsid w:val="04321800"/>
    <w:rsid w:val="04FE1F7B"/>
    <w:rsid w:val="05356C76"/>
    <w:rsid w:val="05B63755"/>
    <w:rsid w:val="061C1657"/>
    <w:rsid w:val="069E2600"/>
    <w:rsid w:val="071B0A1E"/>
    <w:rsid w:val="079D4815"/>
    <w:rsid w:val="07BA6289"/>
    <w:rsid w:val="07D43575"/>
    <w:rsid w:val="08136884"/>
    <w:rsid w:val="08E40E10"/>
    <w:rsid w:val="09987D1F"/>
    <w:rsid w:val="0A0D0924"/>
    <w:rsid w:val="0A257377"/>
    <w:rsid w:val="0A2B3C24"/>
    <w:rsid w:val="0A457256"/>
    <w:rsid w:val="0A520D3F"/>
    <w:rsid w:val="0A75527D"/>
    <w:rsid w:val="0B8734D5"/>
    <w:rsid w:val="0BFE0926"/>
    <w:rsid w:val="0D5F7AB1"/>
    <w:rsid w:val="0D7C4229"/>
    <w:rsid w:val="0DBE2AA2"/>
    <w:rsid w:val="0E1376B2"/>
    <w:rsid w:val="0F417BC0"/>
    <w:rsid w:val="1021463D"/>
    <w:rsid w:val="104F3D38"/>
    <w:rsid w:val="117901C9"/>
    <w:rsid w:val="11CE0706"/>
    <w:rsid w:val="12017578"/>
    <w:rsid w:val="12391D61"/>
    <w:rsid w:val="128B1328"/>
    <w:rsid w:val="131206F8"/>
    <w:rsid w:val="13734763"/>
    <w:rsid w:val="137A67E1"/>
    <w:rsid w:val="137F1959"/>
    <w:rsid w:val="13C13559"/>
    <w:rsid w:val="141B05AB"/>
    <w:rsid w:val="14677159"/>
    <w:rsid w:val="14870AEC"/>
    <w:rsid w:val="14B64081"/>
    <w:rsid w:val="14ED6D34"/>
    <w:rsid w:val="154962AE"/>
    <w:rsid w:val="17221897"/>
    <w:rsid w:val="181865FA"/>
    <w:rsid w:val="18F26875"/>
    <w:rsid w:val="19427765"/>
    <w:rsid w:val="194523AC"/>
    <w:rsid w:val="19A77E74"/>
    <w:rsid w:val="1A383352"/>
    <w:rsid w:val="1AF07519"/>
    <w:rsid w:val="1B63744F"/>
    <w:rsid w:val="1C4C35F7"/>
    <w:rsid w:val="1C57274E"/>
    <w:rsid w:val="1C93100A"/>
    <w:rsid w:val="1D2923F1"/>
    <w:rsid w:val="1E896929"/>
    <w:rsid w:val="1EC15447"/>
    <w:rsid w:val="1F602FBE"/>
    <w:rsid w:val="205E31E6"/>
    <w:rsid w:val="213B5FB0"/>
    <w:rsid w:val="215247EC"/>
    <w:rsid w:val="22795D74"/>
    <w:rsid w:val="232C018F"/>
    <w:rsid w:val="24296F40"/>
    <w:rsid w:val="24F67714"/>
    <w:rsid w:val="25800595"/>
    <w:rsid w:val="2621336E"/>
    <w:rsid w:val="2641112B"/>
    <w:rsid w:val="26826666"/>
    <w:rsid w:val="272D4AA8"/>
    <w:rsid w:val="280C1830"/>
    <w:rsid w:val="280F5ED2"/>
    <w:rsid w:val="29084AF8"/>
    <w:rsid w:val="2AE02004"/>
    <w:rsid w:val="2B7B4862"/>
    <w:rsid w:val="2BC45CEA"/>
    <w:rsid w:val="2C330450"/>
    <w:rsid w:val="2D000A49"/>
    <w:rsid w:val="2D0445A5"/>
    <w:rsid w:val="2E54789F"/>
    <w:rsid w:val="2EBE487E"/>
    <w:rsid w:val="2ECA1C9B"/>
    <w:rsid w:val="2F801A83"/>
    <w:rsid w:val="303A4712"/>
    <w:rsid w:val="30900EF6"/>
    <w:rsid w:val="30C5695D"/>
    <w:rsid w:val="353146D5"/>
    <w:rsid w:val="35B36938"/>
    <w:rsid w:val="35C23378"/>
    <w:rsid w:val="3637354C"/>
    <w:rsid w:val="36A33EA1"/>
    <w:rsid w:val="371D0F45"/>
    <w:rsid w:val="371E109A"/>
    <w:rsid w:val="37730BF4"/>
    <w:rsid w:val="37FE7552"/>
    <w:rsid w:val="38E1609B"/>
    <w:rsid w:val="39054089"/>
    <w:rsid w:val="391A2E90"/>
    <w:rsid w:val="392E5A87"/>
    <w:rsid w:val="393E2FB9"/>
    <w:rsid w:val="39C35643"/>
    <w:rsid w:val="3A76411E"/>
    <w:rsid w:val="3B64162B"/>
    <w:rsid w:val="3BAD170B"/>
    <w:rsid w:val="3BC636E5"/>
    <w:rsid w:val="3C31630E"/>
    <w:rsid w:val="3C68338C"/>
    <w:rsid w:val="3C7441C1"/>
    <w:rsid w:val="3D395EA5"/>
    <w:rsid w:val="3D532858"/>
    <w:rsid w:val="3DD373DE"/>
    <w:rsid w:val="3F8951BE"/>
    <w:rsid w:val="3FC94BDB"/>
    <w:rsid w:val="40353B3C"/>
    <w:rsid w:val="41187124"/>
    <w:rsid w:val="411E4A0A"/>
    <w:rsid w:val="42DA7EC0"/>
    <w:rsid w:val="42FE0A4C"/>
    <w:rsid w:val="43136D53"/>
    <w:rsid w:val="43280BA1"/>
    <w:rsid w:val="43A46823"/>
    <w:rsid w:val="44444947"/>
    <w:rsid w:val="45E56197"/>
    <w:rsid w:val="464777BC"/>
    <w:rsid w:val="46E82A39"/>
    <w:rsid w:val="471406CB"/>
    <w:rsid w:val="47B40BDD"/>
    <w:rsid w:val="47F756DE"/>
    <w:rsid w:val="48386D04"/>
    <w:rsid w:val="48CD6407"/>
    <w:rsid w:val="48D04C16"/>
    <w:rsid w:val="4B6428AD"/>
    <w:rsid w:val="4B701D16"/>
    <w:rsid w:val="4BAE1956"/>
    <w:rsid w:val="4D1E6B77"/>
    <w:rsid w:val="4D356370"/>
    <w:rsid w:val="4DBA165C"/>
    <w:rsid w:val="4DDF5DC3"/>
    <w:rsid w:val="4DF2703E"/>
    <w:rsid w:val="4DF46BD6"/>
    <w:rsid w:val="4EFE22DD"/>
    <w:rsid w:val="4FC11A85"/>
    <w:rsid w:val="506656C2"/>
    <w:rsid w:val="50917435"/>
    <w:rsid w:val="5091767D"/>
    <w:rsid w:val="514C163C"/>
    <w:rsid w:val="519F5DF6"/>
    <w:rsid w:val="51AC2AF7"/>
    <w:rsid w:val="51CD2398"/>
    <w:rsid w:val="524C70C3"/>
    <w:rsid w:val="5361318A"/>
    <w:rsid w:val="53B55707"/>
    <w:rsid w:val="54765E1B"/>
    <w:rsid w:val="547A3CD0"/>
    <w:rsid w:val="57944C6E"/>
    <w:rsid w:val="581F5F88"/>
    <w:rsid w:val="59597CCC"/>
    <w:rsid w:val="595D28FF"/>
    <w:rsid w:val="5A3A4B3E"/>
    <w:rsid w:val="5A4F1628"/>
    <w:rsid w:val="5AC13004"/>
    <w:rsid w:val="5B36025F"/>
    <w:rsid w:val="5C865F80"/>
    <w:rsid w:val="5C88609C"/>
    <w:rsid w:val="5D912D00"/>
    <w:rsid w:val="5EF77EDC"/>
    <w:rsid w:val="5FD12AB7"/>
    <w:rsid w:val="608F6A2C"/>
    <w:rsid w:val="60B94CEE"/>
    <w:rsid w:val="60D86211"/>
    <w:rsid w:val="618D67CC"/>
    <w:rsid w:val="618F6851"/>
    <w:rsid w:val="61CB17EE"/>
    <w:rsid w:val="61F55A48"/>
    <w:rsid w:val="62D83FFA"/>
    <w:rsid w:val="62FD2E04"/>
    <w:rsid w:val="632058DD"/>
    <w:rsid w:val="63875307"/>
    <w:rsid w:val="638F6A7C"/>
    <w:rsid w:val="64AB120F"/>
    <w:rsid w:val="64E8684A"/>
    <w:rsid w:val="659202B6"/>
    <w:rsid w:val="65987E73"/>
    <w:rsid w:val="65CE5334"/>
    <w:rsid w:val="662933A7"/>
    <w:rsid w:val="66A11AEE"/>
    <w:rsid w:val="678949E8"/>
    <w:rsid w:val="6804141A"/>
    <w:rsid w:val="68B10E3C"/>
    <w:rsid w:val="68EF4B3B"/>
    <w:rsid w:val="6B311593"/>
    <w:rsid w:val="6B3C3666"/>
    <w:rsid w:val="6BF35EA7"/>
    <w:rsid w:val="6D001D02"/>
    <w:rsid w:val="6DE80845"/>
    <w:rsid w:val="6E91673C"/>
    <w:rsid w:val="6EFB7F3B"/>
    <w:rsid w:val="6F2D47EE"/>
    <w:rsid w:val="706C5E5C"/>
    <w:rsid w:val="70E22A99"/>
    <w:rsid w:val="724B3577"/>
    <w:rsid w:val="72C914D3"/>
    <w:rsid w:val="72DD2F33"/>
    <w:rsid w:val="73585DBF"/>
    <w:rsid w:val="737F60A3"/>
    <w:rsid w:val="7399054C"/>
    <w:rsid w:val="74E61367"/>
    <w:rsid w:val="77B570FF"/>
    <w:rsid w:val="78581FFE"/>
    <w:rsid w:val="78993E63"/>
    <w:rsid w:val="79C52987"/>
    <w:rsid w:val="7A7A72B3"/>
    <w:rsid w:val="7AF1787E"/>
    <w:rsid w:val="7BC9047F"/>
    <w:rsid w:val="7C1D63FC"/>
    <w:rsid w:val="7C8B1F90"/>
    <w:rsid w:val="7CA259D4"/>
    <w:rsid w:val="7D0E0209"/>
    <w:rsid w:val="7D171D49"/>
    <w:rsid w:val="7D602973"/>
    <w:rsid w:val="7DE33A1E"/>
    <w:rsid w:val="7E0258DF"/>
    <w:rsid w:val="7E493CCF"/>
    <w:rsid w:val="7EFB2057"/>
    <w:rsid w:val="7F3602D3"/>
    <w:rsid w:val="7FC456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1075</Words>
  <Characters>1098</Characters>
  <Lines>0</Lines>
  <Paragraphs>0</Paragraphs>
  <TotalTime>38</TotalTime>
  <ScaleCrop>false</ScaleCrop>
  <LinksUpToDate>false</LinksUpToDate>
  <CharactersWithSpaces>1109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2025-12-19T06:17:00Z</dcterms:created>
  <dc:creator>曹亚宁</dc:creator>
  <cp:lastModifiedBy>曹亚宁</cp:lastModifiedBy>
  <cp:lastPrinted>2025-12-23T06:36:00Z</cp:lastPrinted>
  <dcterms:modified xsi:type="dcterms:W3CDTF">2025-12-29T03:29:49Z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4A3C7BD1838947DDABB2AD3F311322FC</vt:lpwstr>
  </property>
</Properties>
</file>