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b/>
          <w:sz w:val="52"/>
          <w:szCs w:val="52"/>
        </w:rPr>
      </w:pPr>
    </w:p>
    <w:p>
      <w:pPr>
        <w:jc w:val="center"/>
        <w:rPr>
          <w:rFonts w:hint="eastAsia" w:ascii="宋体" w:hAnsi="宋体"/>
          <w:b/>
          <w:sz w:val="52"/>
          <w:szCs w:val="52"/>
        </w:rPr>
      </w:pPr>
    </w:p>
    <w:p>
      <w:pPr>
        <w:pStyle w:val="2"/>
        <w:rPr>
          <w:rFonts w:hint="eastAsia"/>
        </w:rPr>
      </w:pPr>
    </w:p>
    <w:p>
      <w:pPr>
        <w:jc w:val="center"/>
        <w:rPr>
          <w:rFonts w:ascii="宋体" w:hAnsi="宋体"/>
          <w:b/>
          <w:sz w:val="52"/>
          <w:szCs w:val="52"/>
        </w:rPr>
      </w:pPr>
      <w:r>
        <w:rPr>
          <w:rFonts w:hint="eastAsia" w:ascii="宋体" w:hAnsi="宋体"/>
          <w:b/>
          <w:sz w:val="52"/>
          <w:szCs w:val="52"/>
          <w:lang w:val="en-US" w:eastAsia="zh-CN"/>
        </w:rPr>
        <w:t>2026</w:t>
      </w:r>
      <w:r>
        <w:rPr>
          <w:rFonts w:hint="eastAsia" w:ascii="宋体" w:hAnsi="宋体"/>
          <w:b/>
          <w:sz w:val="52"/>
          <w:szCs w:val="52"/>
        </w:rPr>
        <w:t>年度</w:t>
      </w:r>
    </w:p>
    <w:p>
      <w:pPr>
        <w:jc w:val="center"/>
        <w:rPr>
          <w:rFonts w:hint="eastAsia" w:ascii="宋体" w:hAnsi="宋体"/>
          <w:b/>
          <w:sz w:val="52"/>
          <w:szCs w:val="52"/>
          <w:lang w:eastAsia="zh-CN"/>
        </w:rPr>
      </w:pPr>
      <w:r>
        <w:rPr>
          <w:rFonts w:hint="eastAsia" w:ascii="宋体" w:hAnsi="宋体"/>
          <w:b/>
          <w:sz w:val="52"/>
          <w:szCs w:val="52"/>
        </w:rPr>
        <w:t>石家庄市</w:t>
      </w:r>
      <w:r>
        <w:rPr>
          <w:rFonts w:hint="eastAsia" w:ascii="宋体" w:hAnsi="宋体"/>
          <w:b/>
          <w:sz w:val="52"/>
          <w:szCs w:val="52"/>
          <w:lang w:eastAsia="zh-CN"/>
        </w:rPr>
        <w:t>知识产权运用促进项目</w:t>
      </w:r>
    </w:p>
    <w:p>
      <w:pPr>
        <w:jc w:val="center"/>
        <w:rPr>
          <w:rFonts w:ascii="宋体" w:hAnsi="宋体"/>
          <w:b/>
          <w:sz w:val="52"/>
          <w:szCs w:val="52"/>
        </w:rPr>
      </w:pPr>
      <w:r>
        <w:rPr>
          <w:rFonts w:hint="eastAsia" w:ascii="宋体" w:hAnsi="宋体"/>
          <w:b/>
          <w:sz w:val="52"/>
          <w:szCs w:val="52"/>
        </w:rPr>
        <w:t>申报指南</w:t>
      </w:r>
    </w:p>
    <w:p>
      <w:pPr>
        <w:jc w:val="center"/>
        <w:rPr>
          <w:rFonts w:ascii="宋体" w:hAnsi="宋体"/>
          <w:sz w:val="32"/>
          <w:szCs w:val="32"/>
        </w:rPr>
      </w:pPr>
    </w:p>
    <w:p>
      <w:pPr>
        <w:jc w:val="center"/>
        <w:rPr>
          <w:rFonts w:ascii="宋体" w:hAnsi="宋体"/>
          <w:sz w:val="32"/>
          <w:szCs w:val="32"/>
        </w:rPr>
      </w:pPr>
    </w:p>
    <w:p>
      <w:pPr>
        <w:jc w:val="center"/>
        <w:rPr>
          <w:rFonts w:ascii="宋体" w:hAnsi="宋体"/>
          <w:sz w:val="32"/>
          <w:szCs w:val="32"/>
        </w:rPr>
      </w:pPr>
    </w:p>
    <w:p>
      <w:pPr>
        <w:jc w:val="center"/>
        <w:rPr>
          <w:rFonts w:ascii="宋体" w:hAnsi="宋体"/>
          <w:sz w:val="32"/>
          <w:szCs w:val="32"/>
        </w:rPr>
      </w:pPr>
    </w:p>
    <w:p>
      <w:pPr>
        <w:jc w:val="center"/>
        <w:rPr>
          <w:rFonts w:ascii="宋体" w:hAnsi="宋体"/>
          <w:sz w:val="32"/>
          <w:szCs w:val="32"/>
        </w:rPr>
      </w:pPr>
    </w:p>
    <w:p>
      <w:pPr>
        <w:jc w:val="center"/>
        <w:rPr>
          <w:rFonts w:ascii="宋体" w:hAnsi="宋体"/>
          <w:sz w:val="32"/>
          <w:szCs w:val="32"/>
        </w:rPr>
      </w:pPr>
    </w:p>
    <w:p>
      <w:pPr>
        <w:jc w:val="center"/>
        <w:rPr>
          <w:rFonts w:ascii="宋体" w:hAnsi="宋体"/>
          <w:sz w:val="32"/>
          <w:szCs w:val="32"/>
        </w:rPr>
      </w:pPr>
    </w:p>
    <w:p>
      <w:pPr>
        <w:jc w:val="center"/>
        <w:rPr>
          <w:rFonts w:ascii="宋体" w:hAnsi="宋体"/>
          <w:sz w:val="32"/>
          <w:szCs w:val="32"/>
        </w:rPr>
      </w:pPr>
    </w:p>
    <w:p>
      <w:pPr>
        <w:jc w:val="center"/>
        <w:rPr>
          <w:rFonts w:ascii="宋体" w:hAnsi="宋体"/>
          <w:sz w:val="32"/>
          <w:szCs w:val="32"/>
        </w:rPr>
      </w:pPr>
    </w:p>
    <w:p>
      <w:pPr>
        <w:jc w:val="center"/>
        <w:rPr>
          <w:rFonts w:ascii="宋体" w:hAnsi="宋体"/>
          <w:sz w:val="32"/>
          <w:szCs w:val="32"/>
        </w:rPr>
      </w:pPr>
    </w:p>
    <w:p>
      <w:pPr>
        <w:jc w:val="center"/>
        <w:rPr>
          <w:rFonts w:ascii="宋体" w:hAnsi="宋体"/>
          <w:sz w:val="32"/>
          <w:szCs w:val="32"/>
        </w:rPr>
      </w:pPr>
    </w:p>
    <w:p>
      <w:pPr>
        <w:jc w:val="center"/>
        <w:rPr>
          <w:rFonts w:ascii="宋体" w:hAnsi="宋体"/>
          <w:sz w:val="32"/>
          <w:szCs w:val="32"/>
        </w:rPr>
      </w:pPr>
    </w:p>
    <w:p>
      <w:pPr>
        <w:jc w:val="center"/>
        <w:rPr>
          <w:rFonts w:ascii="宋体" w:hAnsi="宋体"/>
          <w:b/>
          <w:sz w:val="36"/>
          <w:szCs w:val="36"/>
        </w:rPr>
      </w:pPr>
      <w:r>
        <w:rPr>
          <w:rFonts w:hint="eastAsia" w:ascii="宋体" w:hAnsi="宋体"/>
          <w:b/>
          <w:sz w:val="36"/>
          <w:szCs w:val="36"/>
        </w:rPr>
        <w:t>石家庄市</w:t>
      </w:r>
      <w:r>
        <w:rPr>
          <w:rFonts w:hint="eastAsia" w:ascii="宋体" w:hAnsi="宋体"/>
          <w:b/>
          <w:sz w:val="36"/>
          <w:szCs w:val="36"/>
          <w:lang w:eastAsia="zh-CN"/>
        </w:rPr>
        <w:t>市场监督管理局</w:t>
      </w:r>
    </w:p>
    <w:p>
      <w:pPr>
        <w:jc w:val="center"/>
        <w:rPr>
          <w:rFonts w:ascii="宋体" w:hAnsi="宋体"/>
          <w:b/>
          <w:sz w:val="36"/>
          <w:szCs w:val="36"/>
        </w:rPr>
      </w:pPr>
      <w:r>
        <w:rPr>
          <w:rFonts w:hint="eastAsia" w:ascii="宋体" w:hAnsi="宋体"/>
          <w:b/>
          <w:sz w:val="36"/>
          <w:szCs w:val="36"/>
          <w:lang w:eastAsia="zh-CN"/>
        </w:rPr>
        <w:t>二</w:t>
      </w:r>
      <w:r>
        <w:rPr>
          <w:rFonts w:hint="eastAsia" w:ascii="宋体" w:hAnsi="宋体"/>
          <w:b/>
          <w:sz w:val="36"/>
          <w:szCs w:val="36"/>
          <w:lang w:val="en-US" w:eastAsia="zh-CN"/>
        </w:rPr>
        <w:t>0二六</w:t>
      </w:r>
      <w:r>
        <w:rPr>
          <w:rFonts w:ascii="宋体" w:hAnsi="宋体"/>
          <w:b/>
          <w:sz w:val="36"/>
          <w:szCs w:val="36"/>
        </w:rPr>
        <w:t>年</w:t>
      </w:r>
    </w:p>
    <w:p/>
    <w:p/>
    <w:p/>
    <w:p>
      <w:pPr>
        <w:spacing w:line="480" w:lineRule="exact"/>
        <w:jc w:val="center"/>
        <w:rPr>
          <w:rFonts w:hint="eastAsia" w:ascii="黑体" w:hAnsi="黑体" w:eastAsia="黑体"/>
          <w:b w:val="0"/>
          <w:bCs/>
          <w:sz w:val="32"/>
          <w:szCs w:val="32"/>
        </w:rPr>
      </w:pPr>
      <w:r>
        <w:rPr>
          <w:rFonts w:hint="eastAsia" w:ascii="宋体" w:hAnsi="宋体"/>
          <w:b/>
          <w:sz w:val="44"/>
          <w:szCs w:val="44"/>
          <w:lang w:eastAsia="zh-CN"/>
        </w:rPr>
        <w:t>申报须知</w:t>
      </w:r>
    </w:p>
    <w:p>
      <w:pPr>
        <w:pageBreakBefore w:val="0"/>
        <w:kinsoku/>
        <w:overflowPunct/>
        <w:topLinePunct w:val="0"/>
        <w:bidi w:val="0"/>
        <w:spacing w:line="480" w:lineRule="exact"/>
        <w:ind w:firstLine="640" w:firstLineChars="200"/>
        <w:jc w:val="both"/>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为贯彻落实党的二十大和二十届历次全会精神，推进知识产权强市建设，根据</w:t>
      </w:r>
      <w:r>
        <w:rPr>
          <w:rFonts w:hint="eastAsia" w:ascii="仿宋_GB2312" w:eastAsia="仿宋_GB2312"/>
          <w:sz w:val="32"/>
          <w:szCs w:val="32"/>
          <w:lang w:eastAsia="zh-CN"/>
        </w:rPr>
        <w:t>《</w:t>
      </w:r>
      <w:r>
        <w:rPr>
          <w:rFonts w:hint="eastAsia" w:ascii="仿宋_GB2312" w:eastAsia="仿宋_GB2312"/>
          <w:sz w:val="32"/>
          <w:szCs w:val="32"/>
          <w:lang w:val="en-US" w:eastAsia="zh-CN"/>
        </w:rPr>
        <w:t>石家庄市促进知识产权高质量发展若干支持政策</w:t>
      </w:r>
      <w:r>
        <w:rPr>
          <w:rFonts w:hint="eastAsia" w:ascii="仿宋_GB2312" w:eastAsia="仿宋_GB2312"/>
          <w:sz w:val="32"/>
          <w:szCs w:val="32"/>
          <w:lang w:eastAsia="zh-CN"/>
        </w:rPr>
        <w:t>》（〔</w:t>
      </w:r>
      <w:r>
        <w:rPr>
          <w:rFonts w:hint="eastAsia" w:ascii="仿宋_GB2312" w:eastAsia="仿宋_GB2312"/>
          <w:sz w:val="32"/>
          <w:szCs w:val="32"/>
          <w:lang w:val="en-US" w:eastAsia="zh-CN"/>
        </w:rPr>
        <w:t>2022</w:t>
      </w:r>
      <w:r>
        <w:rPr>
          <w:rFonts w:hint="eastAsia" w:ascii="仿宋_GB2312" w:eastAsia="仿宋_GB2312"/>
          <w:sz w:val="32"/>
          <w:szCs w:val="32"/>
          <w:lang w:eastAsia="zh-CN"/>
        </w:rPr>
        <w:t>〕</w:t>
      </w:r>
      <w:r>
        <w:rPr>
          <w:rFonts w:hint="eastAsia" w:ascii="仿宋_GB2312" w:eastAsia="仿宋_GB2312"/>
          <w:sz w:val="32"/>
          <w:szCs w:val="32"/>
          <w:lang w:val="en-US" w:eastAsia="zh-CN"/>
        </w:rPr>
        <w:t>93号</w:t>
      </w:r>
      <w:r>
        <w:rPr>
          <w:rFonts w:hint="eastAsia" w:ascii="仿宋_GB2312" w:eastAsia="仿宋_GB2312"/>
          <w:sz w:val="32"/>
          <w:szCs w:val="32"/>
          <w:lang w:eastAsia="zh-CN"/>
        </w:rPr>
        <w:t>）</w:t>
      </w:r>
      <w:r>
        <w:rPr>
          <w:rFonts w:hint="eastAsia" w:ascii="仿宋_GB2312" w:eastAsia="仿宋_GB2312"/>
          <w:sz w:val="32"/>
          <w:szCs w:val="32"/>
          <w:lang w:val="en-US" w:eastAsia="zh-CN"/>
        </w:rPr>
        <w:t>，制定本指南。</w:t>
      </w:r>
    </w:p>
    <w:p>
      <w:pPr>
        <w:pageBreakBefore w:val="0"/>
        <w:kinsoku/>
        <w:overflowPunct/>
        <w:topLinePunct w:val="0"/>
        <w:bidi w:val="0"/>
        <w:spacing w:line="480" w:lineRule="exact"/>
        <w:ind w:firstLine="640" w:firstLineChars="200"/>
        <w:jc w:val="both"/>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一、申报方式</w:t>
      </w:r>
    </w:p>
    <w:p>
      <w:pPr>
        <w:pageBreakBefore w:val="0"/>
        <w:kinsoku/>
        <w:overflowPunct/>
        <w:topLinePunct w:val="0"/>
        <w:bidi w:val="0"/>
        <w:spacing w:line="480" w:lineRule="exact"/>
        <w:ind w:firstLine="640" w:firstLineChars="200"/>
        <w:jc w:val="both"/>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1.申报单位需按照具体要求填写规定格式的申报书，加盖申报单位、推荐单位（各县（市、区）市场监督管理局）公章，</w:t>
      </w:r>
      <w:r>
        <w:rPr>
          <w:rFonts w:hint="eastAsia" w:ascii="仿宋_GB2312" w:eastAsia="仿宋_GB2312"/>
          <w:sz w:val="32"/>
          <w:szCs w:val="32"/>
          <w:lang w:eastAsia="zh-CN"/>
        </w:rPr>
        <w:t>A4纸左侧装订，一式五份，</w:t>
      </w:r>
      <w:r>
        <w:rPr>
          <w:rFonts w:hint="eastAsia" w:ascii="仿宋_GB2312" w:eastAsia="仿宋_GB2312"/>
          <w:sz w:val="32"/>
          <w:szCs w:val="32"/>
          <w:lang w:val="en-US" w:eastAsia="zh-CN"/>
        </w:rPr>
        <w:t>报送至知识产权运用促进科（建华南大街153号717房间）。</w:t>
      </w:r>
    </w:p>
    <w:p>
      <w:pPr>
        <w:pageBreakBefore w:val="0"/>
        <w:kinsoku/>
        <w:overflowPunct/>
        <w:topLinePunct w:val="0"/>
        <w:bidi w:val="0"/>
        <w:spacing w:line="480" w:lineRule="exact"/>
        <w:ind w:firstLine="640" w:firstLineChars="200"/>
        <w:jc w:val="both"/>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2.所有项目情况表仅提交电子件，申报书及情况表电子版存储在一个压缩包内发送至邮箱：</w:t>
      </w:r>
      <w:r>
        <w:rPr>
          <w:rFonts w:hint="eastAsia" w:ascii="仿宋_GB2312" w:eastAsia="仿宋_GB2312"/>
          <w:sz w:val="32"/>
          <w:szCs w:val="32"/>
          <w:lang w:val="en-US" w:eastAsia="zh-CN"/>
        </w:rPr>
        <w:fldChar w:fldCharType="begin"/>
      </w:r>
      <w:r>
        <w:rPr>
          <w:rFonts w:hint="eastAsia" w:ascii="仿宋_GB2312" w:eastAsia="仿宋_GB2312"/>
          <w:sz w:val="32"/>
          <w:szCs w:val="32"/>
          <w:lang w:val="en-US" w:eastAsia="zh-CN"/>
        </w:rPr>
        <w:instrText xml:space="preserve"> HYPERLINK "mailto:yycjc2019@163.com。" </w:instrText>
      </w:r>
      <w:r>
        <w:rPr>
          <w:rFonts w:hint="eastAsia" w:ascii="仿宋_GB2312" w:eastAsia="仿宋_GB2312"/>
          <w:sz w:val="32"/>
          <w:szCs w:val="32"/>
          <w:lang w:val="en-US" w:eastAsia="zh-CN"/>
        </w:rPr>
        <w:fldChar w:fldCharType="separate"/>
      </w:r>
      <w:r>
        <w:rPr>
          <w:rFonts w:hint="eastAsia" w:ascii="仿宋_GB2312" w:eastAsia="仿宋_GB2312"/>
          <w:sz w:val="32"/>
          <w:szCs w:val="32"/>
          <w:lang w:val="en-US" w:eastAsia="zh-CN"/>
        </w:rPr>
        <w:t>yycjc2019@163.com，文件名为：企业名称+申报项目类别（如：</w:t>
      </w:r>
      <w:r>
        <w:rPr>
          <w:rFonts w:hint="default" w:ascii="仿宋_GB2312" w:eastAsia="仿宋_GB2312"/>
          <w:sz w:val="32"/>
          <w:szCs w:val="32"/>
          <w:lang w:val="en-US" w:eastAsia="zh-CN"/>
        </w:rPr>
        <w:t>×××</w:t>
      </w:r>
      <w:r>
        <w:rPr>
          <w:rFonts w:hint="eastAsia" w:ascii="仿宋_GB2312" w:eastAsia="仿宋_GB2312"/>
          <w:sz w:val="32"/>
          <w:szCs w:val="32"/>
          <w:lang w:val="en-US" w:eastAsia="zh-CN"/>
        </w:rPr>
        <w:t>公司+高价值专利组合培育项目）。</w:t>
      </w:r>
      <w:r>
        <w:rPr>
          <w:rFonts w:hint="eastAsia" w:ascii="仿宋_GB2312" w:eastAsia="仿宋_GB2312"/>
          <w:sz w:val="32"/>
          <w:szCs w:val="32"/>
          <w:lang w:val="en-US" w:eastAsia="zh-CN"/>
        </w:rPr>
        <w:fldChar w:fldCharType="end"/>
      </w:r>
    </w:p>
    <w:p>
      <w:pPr>
        <w:pStyle w:val="2"/>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仿宋_GB2312" w:eastAsia="仿宋_GB2312" w:hAnsiTheme="minorHAnsi" w:cstheme="minorBidi"/>
          <w:kern w:val="2"/>
          <w:sz w:val="32"/>
          <w:szCs w:val="32"/>
          <w:lang w:val="en-US" w:eastAsia="zh-CN" w:bidi="ar-SA"/>
        </w:rPr>
      </w:pPr>
      <w:r>
        <w:rPr>
          <w:rFonts w:hint="eastAsia" w:ascii="仿宋_GB2312" w:eastAsia="仿宋_GB2312" w:hAnsiTheme="minorHAnsi" w:cstheme="minorBidi"/>
          <w:kern w:val="2"/>
          <w:sz w:val="32"/>
          <w:szCs w:val="32"/>
          <w:lang w:val="en-US" w:eastAsia="zh-CN" w:bidi="ar-SA"/>
        </w:rPr>
        <w:t>3.各县（市、区）局填写项目推荐表（附件7），电子版和加盖公章后的PDF扫描件发送至yycjc2019@163.com。</w:t>
      </w:r>
    </w:p>
    <w:p>
      <w:pPr>
        <w:pageBreakBefore w:val="0"/>
        <w:kinsoku/>
        <w:overflowPunct/>
        <w:topLinePunct w:val="0"/>
        <w:bidi w:val="0"/>
        <w:spacing w:line="480" w:lineRule="exact"/>
        <w:ind w:firstLine="640" w:firstLineChars="200"/>
        <w:jc w:val="both"/>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二、申报时间</w:t>
      </w:r>
    </w:p>
    <w:p>
      <w:pPr>
        <w:pageBreakBefore w:val="0"/>
        <w:kinsoku/>
        <w:overflowPunct/>
        <w:topLinePunct w:val="0"/>
        <w:bidi w:val="0"/>
        <w:spacing w:line="480" w:lineRule="exact"/>
        <w:ind w:firstLine="640" w:firstLineChars="200"/>
        <w:jc w:val="both"/>
        <w:textAlignment w:val="auto"/>
        <w:rPr>
          <w:rFonts w:hint="eastAsia" w:ascii="仿宋_GB2312" w:eastAsia="仿宋_GB2312"/>
          <w:color w:val="auto"/>
          <w:sz w:val="32"/>
          <w:szCs w:val="32"/>
          <w:lang w:val="en-US" w:eastAsia="zh-CN"/>
        </w:rPr>
      </w:pPr>
      <w:r>
        <w:rPr>
          <w:rFonts w:hint="eastAsia" w:ascii="仿宋_GB2312" w:eastAsia="仿宋_GB2312"/>
          <w:sz w:val="32"/>
          <w:szCs w:val="32"/>
          <w:lang w:val="en-US" w:eastAsia="zh-CN"/>
        </w:rPr>
        <w:t>项目申报截止</w:t>
      </w:r>
      <w:bookmarkStart w:id="0" w:name="_GoBack"/>
      <w:bookmarkEnd w:id="0"/>
      <w:r>
        <w:rPr>
          <w:rFonts w:hint="eastAsia" w:ascii="仿宋_GB2312" w:eastAsia="仿宋_GB2312"/>
          <w:sz w:val="32"/>
          <w:szCs w:val="32"/>
          <w:lang w:val="en-US" w:eastAsia="zh-CN"/>
        </w:rPr>
        <w:t>时间：</w:t>
      </w:r>
      <w:r>
        <w:rPr>
          <w:rFonts w:hint="eastAsia" w:ascii="仿宋_GB2312" w:eastAsia="仿宋_GB2312"/>
          <w:color w:val="auto"/>
          <w:sz w:val="32"/>
          <w:szCs w:val="32"/>
          <w:lang w:val="en-US" w:eastAsia="zh-CN"/>
        </w:rPr>
        <w:t>2026年</w:t>
      </w:r>
      <w:r>
        <w:rPr>
          <w:rFonts w:hint="eastAsia" w:ascii="仿宋_GB2312" w:eastAsia="仿宋_GB2312"/>
          <w:b w:val="0"/>
          <w:bCs w:val="0"/>
          <w:color w:val="auto"/>
          <w:sz w:val="32"/>
          <w:szCs w:val="32"/>
          <w:lang w:val="en-US" w:eastAsia="zh-CN"/>
        </w:rPr>
        <w:t>4月3日17:00前</w:t>
      </w:r>
      <w:r>
        <w:rPr>
          <w:rFonts w:hint="eastAsia" w:ascii="仿宋_GB2312" w:eastAsia="仿宋_GB2312"/>
          <w:color w:val="auto"/>
          <w:sz w:val="32"/>
          <w:szCs w:val="32"/>
          <w:lang w:val="en-US" w:eastAsia="zh-CN"/>
        </w:rPr>
        <w:t>，逾期不再受理。</w:t>
      </w:r>
    </w:p>
    <w:p>
      <w:pPr>
        <w:pageBreakBefore w:val="0"/>
        <w:kinsoku/>
        <w:overflowPunct/>
        <w:topLinePunct w:val="0"/>
        <w:bidi w:val="0"/>
        <w:spacing w:line="480" w:lineRule="exact"/>
        <w:ind w:firstLine="640" w:firstLineChars="200"/>
        <w:jc w:val="both"/>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三、申报要求</w:t>
      </w:r>
    </w:p>
    <w:p>
      <w:pPr>
        <w:pageBreakBefore w:val="0"/>
        <w:kinsoku/>
        <w:overflowPunct/>
        <w:topLinePunct w:val="0"/>
        <w:bidi w:val="0"/>
        <w:spacing w:line="480" w:lineRule="exact"/>
        <w:ind w:firstLine="640" w:firstLineChars="200"/>
        <w:jc w:val="both"/>
        <w:textAlignment w:val="auto"/>
        <w:rPr>
          <w:rFonts w:hint="eastAsia" w:ascii="仿宋_GB2312" w:eastAsia="仿宋_GB2312"/>
          <w:color w:val="auto"/>
          <w:sz w:val="32"/>
          <w:szCs w:val="32"/>
          <w:lang w:val="en-US" w:eastAsia="zh-CN"/>
        </w:rPr>
      </w:pPr>
      <w:r>
        <w:rPr>
          <w:rFonts w:hint="eastAsia" w:ascii="仿宋_GB2312" w:eastAsia="仿宋_GB2312"/>
          <w:color w:val="auto"/>
          <w:sz w:val="32"/>
          <w:szCs w:val="32"/>
          <w:lang w:val="en-US" w:eastAsia="zh-CN"/>
        </w:rPr>
        <w:t>（一）申报基本条件</w:t>
      </w:r>
    </w:p>
    <w:p>
      <w:pPr>
        <w:pageBreakBefore w:val="0"/>
        <w:kinsoku/>
        <w:overflowPunct/>
        <w:topLinePunct w:val="0"/>
        <w:bidi w:val="0"/>
        <w:spacing w:line="480" w:lineRule="exact"/>
        <w:ind w:firstLine="640" w:firstLineChars="200"/>
        <w:jc w:val="both"/>
        <w:textAlignment w:val="auto"/>
        <w:rPr>
          <w:rFonts w:hint="eastAsia" w:ascii="仿宋_GB2312" w:eastAsia="仿宋_GB2312"/>
          <w:color w:val="auto"/>
          <w:sz w:val="32"/>
          <w:szCs w:val="32"/>
          <w:lang w:val="en-US" w:eastAsia="zh-CN"/>
        </w:rPr>
      </w:pPr>
      <w:r>
        <w:rPr>
          <w:rFonts w:hint="eastAsia" w:ascii="仿宋_GB2312" w:eastAsia="仿宋_GB2312"/>
          <w:color w:val="auto"/>
          <w:sz w:val="32"/>
          <w:szCs w:val="32"/>
          <w:lang w:val="en-US" w:eastAsia="zh-CN"/>
        </w:rPr>
        <w:t>1.申报项目技术领域应属于战略性新兴产业或符合我市产业发展方向，技术的战略性、前瞻性、创新性特征较强，在我市具有一定的技术优势和专利积累。</w:t>
      </w:r>
    </w:p>
    <w:p>
      <w:pPr>
        <w:pageBreakBefore w:val="0"/>
        <w:kinsoku/>
        <w:overflowPunct/>
        <w:topLinePunct w:val="0"/>
        <w:bidi w:val="0"/>
        <w:spacing w:line="480" w:lineRule="exact"/>
        <w:ind w:firstLine="640" w:firstLineChars="200"/>
        <w:jc w:val="both"/>
        <w:textAlignment w:val="auto"/>
        <w:rPr>
          <w:rFonts w:hint="eastAsia" w:ascii="仿宋_GB2312" w:eastAsia="仿宋_GB2312"/>
          <w:sz w:val="32"/>
          <w:szCs w:val="32"/>
          <w:lang w:val="en-US" w:eastAsia="zh-CN"/>
        </w:rPr>
      </w:pPr>
      <w:r>
        <w:rPr>
          <w:rFonts w:hint="eastAsia" w:ascii="仿宋_GB2312" w:eastAsia="仿宋_GB2312"/>
          <w:color w:val="auto"/>
          <w:sz w:val="32"/>
          <w:szCs w:val="32"/>
          <w:lang w:val="en-US" w:eastAsia="zh-CN"/>
        </w:rPr>
        <w:t>2.</w:t>
      </w:r>
      <w:r>
        <w:rPr>
          <w:rFonts w:hint="eastAsia" w:ascii="仿宋_GB2312" w:eastAsia="仿宋_GB2312"/>
          <w:b w:val="0"/>
          <w:bCs w:val="0"/>
          <w:color w:val="auto"/>
          <w:sz w:val="32"/>
          <w:szCs w:val="32"/>
          <w:lang w:val="en-US" w:eastAsia="zh-CN"/>
        </w:rPr>
        <w:t>立项类</w:t>
      </w:r>
      <w:r>
        <w:rPr>
          <w:rFonts w:hint="eastAsia" w:ascii="仿宋_GB2312" w:eastAsia="仿宋_GB2312"/>
          <w:color w:val="auto"/>
          <w:sz w:val="32"/>
          <w:szCs w:val="32"/>
          <w:lang w:val="en-US" w:eastAsia="zh-CN"/>
        </w:rPr>
        <w:t>项目申报单位应是在我市行政区</w:t>
      </w:r>
      <w:r>
        <w:rPr>
          <w:rFonts w:hint="eastAsia" w:ascii="仿宋_GB2312" w:eastAsia="仿宋_GB2312"/>
          <w:sz w:val="32"/>
          <w:szCs w:val="32"/>
          <w:lang w:val="en-US" w:eastAsia="zh-CN"/>
        </w:rPr>
        <w:t>域内注册</w:t>
      </w:r>
      <w:r>
        <w:rPr>
          <w:rFonts w:hint="eastAsia" w:ascii="仿宋_GB2312" w:eastAsia="仿宋_GB2312"/>
          <w:color w:val="auto"/>
          <w:sz w:val="32"/>
          <w:szCs w:val="32"/>
          <w:lang w:val="en-US" w:eastAsia="zh-CN"/>
        </w:rPr>
        <w:t>（省财政直管县只可申报五、六两项奖补类项目）</w:t>
      </w:r>
      <w:r>
        <w:rPr>
          <w:rFonts w:hint="eastAsia" w:ascii="仿宋_GB2312" w:eastAsia="仿宋_GB2312"/>
          <w:sz w:val="32"/>
          <w:szCs w:val="32"/>
          <w:lang w:val="en-US" w:eastAsia="zh-CN"/>
        </w:rPr>
        <w:t>的企事业单位或住所在我市行政区域内的高校、科研机构。</w:t>
      </w:r>
    </w:p>
    <w:p>
      <w:pPr>
        <w:pageBreakBefore w:val="0"/>
        <w:kinsoku/>
        <w:overflowPunct/>
        <w:topLinePunct w:val="0"/>
        <w:bidi w:val="0"/>
        <w:spacing w:line="480" w:lineRule="exact"/>
        <w:ind w:firstLine="640" w:firstLineChars="200"/>
        <w:jc w:val="both"/>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3.项目申报单位应具有与项目实施相匹配的基础条件，具备完成项目必须的自筹资金能力，具有完成项目所必备的人才、技术、场地和装备条件，并有健全的知识产权和财务管理制度。</w:t>
      </w:r>
    </w:p>
    <w:p>
      <w:pPr>
        <w:pageBreakBefore w:val="0"/>
        <w:kinsoku/>
        <w:overflowPunct/>
        <w:topLinePunct w:val="0"/>
        <w:bidi w:val="0"/>
        <w:spacing w:line="480" w:lineRule="exact"/>
        <w:ind w:firstLine="640" w:firstLineChars="200"/>
        <w:jc w:val="both"/>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（二）申报限制条件</w:t>
      </w:r>
    </w:p>
    <w:p>
      <w:pPr>
        <w:pageBreakBefore w:val="0"/>
        <w:kinsoku/>
        <w:overflowPunct/>
        <w:topLinePunct w:val="0"/>
        <w:bidi w:val="0"/>
        <w:spacing w:line="480" w:lineRule="exact"/>
        <w:ind w:firstLine="640" w:firstLineChars="200"/>
        <w:jc w:val="both"/>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1.在国家企业信用信息公示系统中，列入经营异常名录或严重违法失信名单者，以及从事行业被列入国家禁止和限制类产业目录者不得申报；</w:t>
      </w:r>
    </w:p>
    <w:p>
      <w:pPr>
        <w:pageBreakBefore w:val="0"/>
        <w:kinsoku/>
        <w:overflowPunct/>
        <w:topLinePunct w:val="0"/>
        <w:bidi w:val="0"/>
        <w:spacing w:line="480" w:lineRule="exact"/>
        <w:ind w:firstLine="640" w:firstLineChars="200"/>
        <w:jc w:val="both"/>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2.研究内容相同或相似的项目，不得多头申报或变换名称重复申报；</w:t>
      </w:r>
    </w:p>
    <w:p>
      <w:pPr>
        <w:pageBreakBefore w:val="0"/>
        <w:kinsoku/>
        <w:overflowPunct/>
        <w:topLinePunct w:val="0"/>
        <w:bidi w:val="0"/>
        <w:spacing w:line="480" w:lineRule="exact"/>
        <w:ind w:firstLine="640" w:firstLineChars="200"/>
        <w:jc w:val="both"/>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3.已列入专利代理机构经营异常名录或严重违法失信名单的服务机构不得申报。</w:t>
      </w:r>
    </w:p>
    <w:p>
      <w:pPr>
        <w:spacing w:line="440" w:lineRule="exact"/>
        <w:ind w:firstLine="640" w:firstLineChars="200"/>
        <w:jc w:val="both"/>
        <w:rPr>
          <w:rFonts w:hint="eastAsia" w:ascii="仿宋_GB2312" w:eastAsia="仿宋_GB2312"/>
          <w:sz w:val="32"/>
          <w:szCs w:val="32"/>
          <w:lang w:val="en-US" w:eastAsia="zh-CN"/>
        </w:rPr>
      </w:pPr>
      <w:r>
        <w:rPr>
          <w:rFonts w:hint="eastAsia" w:ascii="仿宋_GB2312" w:eastAsia="仿宋_GB2312"/>
          <w:sz w:val="32"/>
          <w:szCs w:val="32"/>
          <w:lang w:val="en-US" w:eastAsia="zh-CN"/>
        </w:rPr>
        <w:t>（三）申报单位对申报项目及申报资料的真实性、合法性和可行性负责；项目推荐单位要对申报单位的申报条件和材料真实性进行核实，在“推荐部门意见”栏，经项目负责人签字（或签章），加盖单位公章。对弄虚作假骗取资金的，追回已发放资金，并记入</w:t>
      </w:r>
      <w:r>
        <w:rPr>
          <w:rFonts w:hint="eastAsia" w:ascii="仿宋_GB2312" w:eastAsia="仿宋_GB2312" w:cs="仿宋_GB2312"/>
          <w:color w:val="auto"/>
          <w:kern w:val="0"/>
          <w:sz w:val="32"/>
          <w:szCs w:val="32"/>
          <w:lang w:val="en-US" w:eastAsia="zh-CN"/>
        </w:rPr>
        <w:t>知识产权项目失信记录；</w:t>
      </w:r>
      <w:r>
        <w:rPr>
          <w:rFonts w:hint="eastAsia" w:ascii="仿宋_GB2312" w:eastAsia="仿宋_GB2312"/>
          <w:sz w:val="32"/>
          <w:szCs w:val="32"/>
          <w:lang w:val="en-US" w:eastAsia="zh-CN"/>
        </w:rPr>
        <w:t>涉嫌犯罪的，移送司法机关，依法追究刑事责任。</w:t>
      </w:r>
    </w:p>
    <w:p>
      <w:pPr>
        <w:pageBreakBefore w:val="0"/>
        <w:kinsoku/>
        <w:overflowPunct/>
        <w:topLinePunct w:val="0"/>
        <w:bidi w:val="0"/>
        <w:spacing w:line="480" w:lineRule="exact"/>
        <w:ind w:firstLine="640" w:firstLineChars="200"/>
        <w:jc w:val="left"/>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四、立项拨款</w:t>
      </w:r>
    </w:p>
    <w:p>
      <w:pPr>
        <w:pageBreakBefore w:val="0"/>
        <w:kinsoku/>
        <w:overflowPunct/>
        <w:topLinePunct w:val="0"/>
        <w:bidi w:val="0"/>
        <w:spacing w:line="480" w:lineRule="exact"/>
        <w:ind w:firstLine="640" w:firstLineChars="200"/>
        <w:jc w:val="both"/>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申报单位提交的申报材料，市市场监督管理局进行</w:t>
      </w:r>
      <w:r>
        <w:rPr>
          <w:rFonts w:hint="eastAsia" w:ascii="仿宋_GB2312" w:eastAsia="仿宋_GB2312" w:cs="仿宋_GB2312"/>
          <w:color w:val="auto"/>
          <w:kern w:val="0"/>
          <w:sz w:val="32"/>
          <w:szCs w:val="32"/>
          <w:lang w:val="en-US" w:eastAsia="zh-CN"/>
        </w:rPr>
        <w:t>形式复核、信息辅助核查后</w:t>
      </w:r>
      <w:r>
        <w:rPr>
          <w:rFonts w:hint="eastAsia" w:ascii="仿宋_GB2312" w:eastAsia="仿宋_GB2312"/>
          <w:sz w:val="32"/>
          <w:szCs w:val="32"/>
          <w:lang w:val="en-US" w:eastAsia="zh-CN"/>
        </w:rPr>
        <w:t>，对符合申报条件的项目根据具体情况，采取专家评审或集体研究的方式确定项目承担单位并提出资金分配方案，经公示无异议后，报市财政局。</w:t>
      </w:r>
    </w:p>
    <w:p>
      <w:pPr>
        <w:pageBreakBefore w:val="0"/>
        <w:kinsoku/>
        <w:overflowPunct/>
        <w:topLinePunct w:val="0"/>
        <w:bidi w:val="0"/>
        <w:spacing w:line="480" w:lineRule="exact"/>
        <w:ind w:firstLine="640" w:firstLineChars="200"/>
        <w:jc w:val="left"/>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五、业务咨询</w:t>
      </w:r>
    </w:p>
    <w:p>
      <w:pPr>
        <w:pageBreakBefore w:val="0"/>
        <w:kinsoku/>
        <w:overflowPunct/>
        <w:topLinePunct w:val="0"/>
        <w:bidi w:val="0"/>
        <w:spacing w:line="480" w:lineRule="exact"/>
        <w:ind w:firstLine="640" w:firstLineChars="200"/>
        <w:jc w:val="left"/>
        <w:textAlignment w:val="auto"/>
        <w:rPr>
          <w:rFonts w:hint="eastAsia" w:ascii="仿宋_GB2312" w:eastAsia="仿宋_GB2312"/>
          <w:sz w:val="32"/>
          <w:szCs w:val="32"/>
          <w:lang w:val="en-US" w:eastAsia="zh-CN"/>
        </w:rPr>
      </w:pPr>
      <w:r>
        <w:rPr>
          <w:rFonts w:hint="default" w:ascii="仿宋_GB2312" w:eastAsia="仿宋_GB2312"/>
          <w:sz w:val="32"/>
          <w:szCs w:val="32"/>
          <w:lang w:val="en" w:eastAsia="zh-CN"/>
        </w:rPr>
        <w:t>66167</w:t>
      </w:r>
      <w:r>
        <w:rPr>
          <w:rFonts w:hint="eastAsia" w:ascii="仿宋_GB2312" w:eastAsia="仿宋_GB2312"/>
          <w:sz w:val="32"/>
          <w:szCs w:val="32"/>
          <w:lang w:val="en-US" w:eastAsia="zh-CN"/>
        </w:rPr>
        <w:t>077</w:t>
      </w:r>
      <w:r>
        <w:rPr>
          <w:rFonts w:hint="default" w:ascii="仿宋_GB2312" w:eastAsia="仿宋_GB2312"/>
          <w:sz w:val="32"/>
          <w:szCs w:val="32"/>
          <w:lang w:val="en" w:eastAsia="zh-CN"/>
        </w:rPr>
        <w:t xml:space="preserve"> </w:t>
      </w:r>
      <w:r>
        <w:rPr>
          <w:rFonts w:hint="eastAsia" w:ascii="仿宋_GB2312" w:eastAsia="仿宋_GB2312"/>
          <w:sz w:val="32"/>
          <w:szCs w:val="32"/>
          <w:lang w:val="en" w:eastAsia="zh-CN"/>
        </w:rPr>
        <w:t>周华龙</w:t>
      </w:r>
      <w:r>
        <w:rPr>
          <w:rFonts w:hint="eastAsia" w:ascii="仿宋_GB2312" w:eastAsia="仿宋_GB2312"/>
          <w:sz w:val="32"/>
          <w:szCs w:val="32"/>
          <w:lang w:val="en-US" w:eastAsia="zh-CN"/>
        </w:rPr>
        <w:t xml:space="preserve">    66167</w:t>
      </w:r>
      <w:r>
        <w:rPr>
          <w:rFonts w:hint="default" w:ascii="仿宋_GB2312" w:eastAsia="仿宋_GB2312"/>
          <w:sz w:val="32"/>
          <w:szCs w:val="32"/>
          <w:lang w:val="en" w:eastAsia="zh-CN"/>
        </w:rPr>
        <w:t>215</w:t>
      </w:r>
      <w:r>
        <w:rPr>
          <w:rFonts w:hint="eastAsia" w:ascii="仿宋_GB2312" w:eastAsia="仿宋_GB2312"/>
          <w:sz w:val="32"/>
          <w:szCs w:val="32"/>
          <w:lang w:val="en-US" w:eastAsia="zh-CN"/>
        </w:rPr>
        <w:t xml:space="preserve"> </w:t>
      </w:r>
      <w:r>
        <w:rPr>
          <w:rFonts w:hint="default" w:ascii="仿宋_GB2312" w:eastAsia="仿宋_GB2312"/>
          <w:sz w:val="32"/>
          <w:szCs w:val="32"/>
          <w:lang w:val="en" w:eastAsia="zh-CN"/>
        </w:rPr>
        <w:t>王宇</w:t>
      </w:r>
      <w:r>
        <w:rPr>
          <w:rFonts w:hint="eastAsia" w:ascii="仿宋_GB2312" w:eastAsia="仿宋_GB2312"/>
          <w:sz w:val="32"/>
          <w:szCs w:val="32"/>
          <w:lang w:val="en-US" w:eastAsia="zh-CN"/>
        </w:rPr>
        <w:t xml:space="preserve">        </w:t>
      </w:r>
    </w:p>
    <w:p>
      <w:pPr>
        <w:pageBreakBefore w:val="0"/>
        <w:kinsoku/>
        <w:overflowPunct/>
        <w:topLinePunct w:val="0"/>
        <w:bidi w:val="0"/>
        <w:spacing w:line="480" w:lineRule="exact"/>
        <w:ind w:firstLine="640" w:firstLineChars="200"/>
        <w:jc w:val="left"/>
        <w:textAlignment w:val="auto"/>
        <w:rPr>
          <w:rFonts w:hint="eastAsia" w:ascii="仿宋_GB2312" w:eastAsia="仿宋_GB2312"/>
          <w:sz w:val="32"/>
          <w:szCs w:val="32"/>
          <w:lang w:val="en-US" w:eastAsia="zh-CN"/>
        </w:rPr>
      </w:pPr>
    </w:p>
    <w:p>
      <w:pPr>
        <w:pageBreakBefore w:val="0"/>
        <w:kinsoku/>
        <w:overflowPunct/>
        <w:topLinePunct w:val="0"/>
        <w:bidi w:val="0"/>
        <w:spacing w:line="480" w:lineRule="exact"/>
        <w:ind w:firstLine="640" w:firstLineChars="200"/>
        <w:jc w:val="left"/>
        <w:textAlignment w:val="auto"/>
        <w:rPr>
          <w:rFonts w:hint="eastAsia" w:ascii="仿宋_GB2312" w:eastAsia="仿宋_GB2312"/>
          <w:sz w:val="32"/>
          <w:szCs w:val="32"/>
          <w:lang w:val="en-US" w:eastAsia="zh-CN"/>
        </w:rPr>
      </w:pPr>
    </w:p>
    <w:p>
      <w:pPr>
        <w:pageBreakBefore w:val="0"/>
        <w:kinsoku/>
        <w:overflowPunct/>
        <w:topLinePunct w:val="0"/>
        <w:bidi w:val="0"/>
        <w:spacing w:line="480" w:lineRule="exact"/>
        <w:ind w:firstLine="640" w:firstLineChars="200"/>
        <w:jc w:val="left"/>
        <w:textAlignment w:val="auto"/>
        <w:rPr>
          <w:rFonts w:hint="eastAsia" w:ascii="仿宋_GB2312" w:eastAsia="仿宋_GB2312"/>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200" w:right="0" w:rightChars="0"/>
        <w:jc w:val="both"/>
        <w:textAlignment w:val="auto"/>
        <w:outlineLvl w:val="9"/>
        <w:rPr>
          <w:rFonts w:hint="eastAsia" w:ascii="仿宋_GB2312" w:hAnsi="仿宋_GB2312" w:eastAsia="仿宋_GB2312" w:cs="仿宋_GB2312"/>
          <w:color w:val="000000"/>
          <w:kern w:val="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200" w:right="0" w:rightChars="0"/>
        <w:jc w:val="both"/>
        <w:textAlignment w:val="auto"/>
        <w:outlineLvl w:val="9"/>
        <w:rPr>
          <w:rFonts w:hint="eastAsia" w:ascii="仿宋_GB2312" w:hAnsi="仿宋_GB2312" w:eastAsia="仿宋_GB2312" w:cs="仿宋_GB2312"/>
          <w:color w:val="000000"/>
          <w:kern w:val="0"/>
          <w:sz w:val="32"/>
          <w:szCs w:val="32"/>
          <w:lang w:val="en-US" w:eastAsia="zh-CN"/>
        </w:rPr>
      </w:pPr>
    </w:p>
    <w:p>
      <w:pPr>
        <w:pStyle w:val="2"/>
        <w:rPr>
          <w:rFonts w:hint="eastAsia" w:ascii="仿宋_GB2312" w:hAnsi="仿宋_GB2312" w:eastAsia="仿宋_GB2312" w:cs="仿宋_GB2312"/>
          <w:color w:val="000000"/>
          <w:kern w:val="0"/>
          <w:sz w:val="32"/>
          <w:szCs w:val="32"/>
          <w:lang w:val="en-US" w:eastAsia="zh-CN"/>
        </w:rPr>
      </w:pPr>
    </w:p>
    <w:p>
      <w:pPr>
        <w:pStyle w:val="2"/>
        <w:rPr>
          <w:rFonts w:hint="eastAsia" w:ascii="仿宋_GB2312" w:hAnsi="仿宋_GB2312" w:eastAsia="仿宋_GB2312" w:cs="仿宋_GB2312"/>
          <w:color w:val="000000"/>
          <w:kern w:val="0"/>
          <w:sz w:val="32"/>
          <w:szCs w:val="32"/>
          <w:lang w:val="en-US" w:eastAsia="zh-CN"/>
        </w:rPr>
      </w:pPr>
    </w:p>
    <w:p>
      <w:pPr>
        <w:pStyle w:val="2"/>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200" w:right="0" w:rightChars="0"/>
        <w:jc w:val="both"/>
        <w:textAlignment w:val="auto"/>
        <w:outlineLvl w:val="9"/>
        <w:rPr>
          <w:rFonts w:hint="eastAsia" w:ascii="仿宋_GB2312" w:hAnsi="仿宋_GB2312" w:eastAsia="仿宋_GB2312" w:cs="仿宋_GB2312"/>
          <w:color w:val="000000"/>
          <w:kern w:val="0"/>
          <w:sz w:val="32"/>
          <w:szCs w:val="32"/>
          <w:lang w:val="en-US" w:eastAsia="zh-CN"/>
        </w:rPr>
      </w:pPr>
    </w:p>
    <w:p>
      <w:pPr>
        <w:jc w:val="center"/>
        <w:rPr>
          <w:rFonts w:ascii="黑体" w:hAnsi="黑体" w:eastAsia="黑体" w:cs="黑体"/>
          <w:b/>
          <w:bCs/>
          <w:color w:val="auto"/>
          <w:sz w:val="32"/>
          <w:szCs w:val="32"/>
        </w:rPr>
      </w:pPr>
      <w:r>
        <w:rPr>
          <w:rFonts w:hint="eastAsia" w:ascii="黑体" w:hAnsi="黑体" w:eastAsia="黑体" w:cs="黑体"/>
          <w:b/>
          <w:bCs/>
          <w:color w:val="auto"/>
          <w:sz w:val="32"/>
          <w:szCs w:val="32"/>
        </w:rPr>
        <w:t>一、高价值专利组合培育项目</w:t>
      </w:r>
    </w:p>
    <w:p>
      <w:pPr>
        <w:keepNext w:val="0"/>
        <w:keepLines w:val="0"/>
        <w:pageBreakBefore w:val="0"/>
        <w:numPr>
          <w:ilvl w:val="0"/>
          <w:numId w:val="0"/>
        </w:numPr>
        <w:kinsoku/>
        <w:overflowPunct/>
        <w:topLinePunct w:val="0"/>
        <w:bidi w:val="0"/>
        <w:adjustRightInd w:val="0"/>
        <w:snapToGrid w:val="0"/>
        <w:spacing w:line="580" w:lineRule="exact"/>
        <w:ind w:right="0" w:rightChars="0" w:firstLine="640" w:firstLineChars="200"/>
        <w:jc w:val="both"/>
        <w:textAlignment w:val="auto"/>
        <w:outlineLvl w:val="9"/>
        <w:rPr>
          <w:rFonts w:hint="eastAsia" w:ascii="楷体_GB2312" w:hAnsi="楷体_GB2312" w:eastAsia="楷体_GB2312" w:cs="楷体_GB2312"/>
          <w:b w:val="0"/>
          <w:bCs w:val="0"/>
          <w:color w:val="000000"/>
          <w:sz w:val="32"/>
          <w:szCs w:val="32"/>
        </w:rPr>
      </w:pPr>
      <w:r>
        <w:rPr>
          <w:rFonts w:hint="eastAsia" w:ascii="楷体_GB2312" w:hAnsi="楷体_GB2312" w:eastAsia="楷体_GB2312" w:cs="楷体_GB2312"/>
          <w:b w:val="0"/>
          <w:bCs w:val="0"/>
          <w:color w:val="000000"/>
          <w:sz w:val="32"/>
          <w:szCs w:val="32"/>
          <w:lang w:eastAsia="zh-CN"/>
        </w:rPr>
        <w:t>（一）</w:t>
      </w:r>
      <w:r>
        <w:rPr>
          <w:rFonts w:hint="eastAsia" w:ascii="楷体_GB2312" w:hAnsi="楷体_GB2312" w:eastAsia="楷体_GB2312" w:cs="楷体_GB2312"/>
          <w:b w:val="0"/>
          <w:bCs w:val="0"/>
          <w:color w:val="000000"/>
          <w:sz w:val="32"/>
          <w:szCs w:val="32"/>
        </w:rPr>
        <w:t>项目目标</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 xml:space="preserve">   </w:t>
      </w:r>
      <w:r>
        <w:rPr>
          <w:rFonts w:hint="eastAsia" w:ascii="仿宋_GB2312" w:hAnsi="仿宋_GB2312" w:eastAsia="仿宋_GB2312" w:cs="仿宋_GB2312"/>
          <w:color w:val="auto"/>
          <w:sz w:val="32"/>
          <w:szCs w:val="32"/>
          <w:lang w:val="en-US" w:eastAsia="zh-CN"/>
        </w:rPr>
        <w:t xml:space="preserve"> 项目实施期限2年，通过实施本项目，鼓励企业与高校、科研院所、服务机构加强融合协作，</w:t>
      </w:r>
      <w:r>
        <w:rPr>
          <w:rFonts w:hint="eastAsia" w:ascii="仿宋_GB2312" w:hAnsi="仿宋_GB2312" w:eastAsia="仿宋_GB2312" w:cs="仿宋_GB2312"/>
          <w:sz w:val="32"/>
          <w:szCs w:val="32"/>
          <w:lang w:val="en-US" w:eastAsia="zh-CN"/>
        </w:rPr>
        <w:t>探索构建专利创造新模式、新机制，培育一批高价值专利组合示范单位。在</w:t>
      </w:r>
      <w:r>
        <w:rPr>
          <w:rFonts w:hint="eastAsia" w:ascii="仿宋_GB2312" w:hAnsi="仿宋_GB2312" w:eastAsia="仿宋_GB2312" w:cs="仿宋_GB2312"/>
          <w:color w:val="auto"/>
          <w:sz w:val="32"/>
          <w:szCs w:val="32"/>
          <w:lang w:val="en-US" w:eastAsia="zh-CN"/>
        </w:rPr>
        <w:t>新一代电子信息、生物医药等领域，</w:t>
      </w:r>
      <w:r>
        <w:rPr>
          <w:rFonts w:hint="eastAsia" w:ascii="仿宋_GB2312" w:hAnsi="仿宋_GB2312" w:eastAsia="仿宋_GB2312" w:cs="仿宋_GB2312"/>
          <w:sz w:val="32"/>
          <w:szCs w:val="32"/>
          <w:lang w:val="en-US" w:eastAsia="zh-CN"/>
        </w:rPr>
        <w:t>围绕关键核心技术，形成一批技术创新难度高、保护范围合理稳定、市场发展前景好、竞争力强的高价值专利，推动产业向价值链高端攀升</w:t>
      </w:r>
      <w:r>
        <w:rPr>
          <w:rFonts w:hint="eastAsia" w:ascii="仿宋_GB2312" w:hAnsi="仿宋_GB2312" w:eastAsia="仿宋_GB2312" w:cs="仿宋_GB2312"/>
          <w:color w:val="auto"/>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 xml:space="preserve">    （二）申报条件</w:t>
      </w:r>
    </w:p>
    <w:p>
      <w:pPr>
        <w:ind w:firstLine="640" w:firstLineChars="200"/>
        <w:jc w:val="both"/>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1.申报主</w:t>
      </w:r>
      <w:r>
        <w:rPr>
          <w:rFonts w:hint="eastAsia" w:ascii="仿宋_GB2312" w:hAnsi="仿宋_GB2312" w:eastAsia="仿宋_GB2312" w:cs="仿宋_GB2312"/>
          <w:color w:val="auto"/>
          <w:sz w:val="32"/>
          <w:szCs w:val="32"/>
          <w:lang w:eastAsia="zh-CN"/>
        </w:rPr>
        <w:t>体</w:t>
      </w:r>
      <w:r>
        <w:rPr>
          <w:rFonts w:hint="eastAsia" w:ascii="仿宋_GB2312" w:hAnsi="仿宋_GB2312" w:eastAsia="仿宋_GB2312" w:cs="仿宋_GB2312"/>
          <w:color w:val="auto"/>
          <w:sz w:val="32"/>
          <w:szCs w:val="32"/>
        </w:rPr>
        <w:t>应具有良好的专利工作基础。应具备重点实验室、企业技术中心</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sz w:val="32"/>
          <w:szCs w:val="32"/>
          <w:lang w:val="en-US" w:eastAsia="zh-CN"/>
        </w:rPr>
        <w:t>工程技术研究中心</w:t>
      </w:r>
      <w:r>
        <w:rPr>
          <w:rFonts w:hint="eastAsia" w:ascii="仿宋_GB2312" w:hAnsi="仿宋_GB2312" w:eastAsia="仿宋_GB2312" w:cs="仿宋_GB2312"/>
          <w:color w:val="auto"/>
          <w:sz w:val="32"/>
          <w:szCs w:val="32"/>
        </w:rPr>
        <w:t>等高水平研发中心，具有较强的研发能力和稳定的研发经费投入；研发总体水平处于国内领先地位，拥有较多的本行业、产业专利；重视知识产权工作，</w:t>
      </w:r>
      <w:r>
        <w:rPr>
          <w:rFonts w:hint="eastAsia" w:ascii="仿宋_GB2312" w:hAnsi="仿宋_GB2312" w:eastAsia="仿宋_GB2312" w:cs="仿宋_GB2312"/>
          <w:color w:val="auto"/>
          <w:sz w:val="32"/>
          <w:szCs w:val="32"/>
          <w:lang w:eastAsia="zh-CN"/>
        </w:rPr>
        <w:t>建立</w:t>
      </w:r>
      <w:r>
        <w:rPr>
          <w:rFonts w:hint="eastAsia" w:ascii="仿宋_GB2312" w:eastAsia="仿宋_GB2312"/>
          <w:b w:val="0"/>
          <w:bCs w:val="0"/>
          <w:color w:val="auto"/>
          <w:sz w:val="32"/>
          <w:szCs w:val="32"/>
          <w:lang w:eastAsia="zh-CN"/>
        </w:rPr>
        <w:t>知识产权管理体系</w:t>
      </w:r>
      <w:r>
        <w:rPr>
          <w:rFonts w:hint="eastAsia" w:ascii="仿宋_GB2312" w:hAnsi="仿宋_GB2312" w:eastAsia="仿宋_GB2312" w:cs="仿宋_GB2312"/>
          <w:color w:val="auto"/>
          <w:sz w:val="32"/>
          <w:szCs w:val="32"/>
        </w:rPr>
        <w:t>；单位在经营、研发、创新、知识产权活动中的资信良好。</w:t>
      </w:r>
    </w:p>
    <w:p>
      <w:pPr>
        <w:ind w:firstLine="640" w:firstLineChars="200"/>
        <w:jc w:val="both"/>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2.应具有健全的产学研合作机制。具有较强的协同创新组织管理与协调能力，与国内外高校科研组织、产业链上下游企业、行业组织、高端知识产权服务机构等建立长效合作关系，形成协同创新组织体系。</w:t>
      </w:r>
    </w:p>
    <w:p>
      <w:pPr>
        <w:ind w:firstLine="640" w:firstLineChars="200"/>
        <w:jc w:val="both"/>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（三）绩效目标</w:t>
      </w:r>
    </w:p>
    <w:p>
      <w:pPr>
        <w:ind w:firstLine="640" w:firstLineChars="200"/>
        <w:jc w:val="both"/>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auto"/>
          <w:sz w:val="32"/>
          <w:szCs w:val="32"/>
          <w:lang w:eastAsia="zh-CN"/>
        </w:rPr>
        <w:t>制定《</w:t>
      </w:r>
      <w:r>
        <w:rPr>
          <w:rFonts w:hint="eastAsia" w:ascii="仿宋_GB2312" w:hAnsi="仿宋_GB2312" w:eastAsia="仿宋_GB2312" w:cs="仿宋_GB2312"/>
          <w:color w:val="auto"/>
          <w:sz w:val="32"/>
          <w:szCs w:val="32"/>
        </w:rPr>
        <w:t>高价值专利组合</w:t>
      </w:r>
      <w:r>
        <w:rPr>
          <w:rFonts w:hint="eastAsia" w:ascii="仿宋_GB2312" w:hAnsi="仿宋_GB2312" w:eastAsia="仿宋_GB2312" w:cs="仿宋_GB2312"/>
          <w:color w:val="auto"/>
          <w:sz w:val="32"/>
          <w:szCs w:val="32"/>
          <w:lang w:eastAsia="zh-CN"/>
        </w:rPr>
        <w:t>培育项目实施方案》，</w:t>
      </w:r>
      <w:r>
        <w:rPr>
          <w:rFonts w:hint="eastAsia" w:ascii="仿宋_GB2312" w:hAnsi="仿宋_GB2312" w:eastAsia="仿宋_GB2312" w:cs="仿宋_GB2312"/>
          <w:color w:val="auto"/>
          <w:sz w:val="32"/>
          <w:szCs w:val="32"/>
        </w:rPr>
        <w:t>每个高价值专利组合</w:t>
      </w:r>
      <w:r>
        <w:rPr>
          <w:rFonts w:hint="eastAsia" w:ascii="仿宋_GB2312" w:hAnsi="仿宋_GB2312" w:eastAsia="仿宋_GB2312" w:cs="仿宋_GB2312"/>
          <w:color w:val="auto"/>
          <w:sz w:val="32"/>
          <w:szCs w:val="32"/>
          <w:lang w:eastAsia="zh-CN"/>
        </w:rPr>
        <w:t>申请</w:t>
      </w:r>
      <w:r>
        <w:rPr>
          <w:rFonts w:hint="eastAsia" w:ascii="仿宋_GB2312" w:hAnsi="仿宋_GB2312" w:eastAsia="仿宋_GB2312" w:cs="仿宋_GB2312"/>
          <w:color w:val="auto"/>
          <w:sz w:val="32"/>
          <w:szCs w:val="32"/>
        </w:rPr>
        <w:t>发明专利不低于</w:t>
      </w:r>
      <w:r>
        <w:rPr>
          <w:rFonts w:hint="eastAsia" w:ascii="仿宋_GB2312" w:hAnsi="仿宋_GB2312" w:eastAsia="仿宋_GB2312" w:cs="仿宋_GB2312"/>
          <w:color w:val="auto"/>
          <w:sz w:val="32"/>
          <w:szCs w:val="32"/>
          <w:lang w:val="en-US" w:eastAsia="zh-CN"/>
        </w:rPr>
        <w:t>30</w:t>
      </w:r>
      <w:r>
        <w:rPr>
          <w:rFonts w:hint="eastAsia" w:ascii="仿宋_GB2312" w:hAnsi="仿宋_GB2312" w:eastAsia="仿宋_GB2312" w:cs="仿宋_GB2312"/>
          <w:color w:val="auto"/>
          <w:sz w:val="32"/>
          <w:szCs w:val="32"/>
        </w:rPr>
        <w:t>件</w:t>
      </w:r>
      <w:r>
        <w:rPr>
          <w:rFonts w:hint="eastAsia" w:ascii="仿宋_GB2312" w:hAnsi="仿宋_GB2312" w:eastAsia="仿宋_GB2312" w:cs="仿宋_GB2312"/>
          <w:color w:val="auto"/>
          <w:sz w:val="32"/>
          <w:szCs w:val="32"/>
          <w:lang w:eastAsia="zh-CN"/>
        </w:rPr>
        <w:t>；若有出口业务，根据实际需求，力争</w:t>
      </w:r>
      <w:r>
        <w:rPr>
          <w:rFonts w:hint="eastAsia" w:ascii="仿宋_GB2312" w:hAnsi="仿宋_GB2312" w:eastAsia="仿宋_GB2312" w:cs="仿宋_GB2312"/>
          <w:color w:val="auto"/>
          <w:sz w:val="32"/>
          <w:szCs w:val="32"/>
        </w:rPr>
        <w:t>申请PCT</w:t>
      </w:r>
      <w:r>
        <w:rPr>
          <w:rFonts w:hint="eastAsia" w:ascii="仿宋_GB2312" w:hAnsi="仿宋_GB2312" w:eastAsia="仿宋_GB2312" w:cs="仿宋_GB2312"/>
          <w:color w:val="auto"/>
          <w:sz w:val="32"/>
          <w:szCs w:val="32"/>
          <w:lang w:eastAsia="zh-CN"/>
        </w:rPr>
        <w:t>专利</w:t>
      </w:r>
      <w:r>
        <w:rPr>
          <w:rFonts w:hint="eastAsia" w:ascii="仿宋_GB2312" w:hAnsi="仿宋_GB2312" w:eastAsia="仿宋_GB2312" w:cs="仿宋_GB2312"/>
          <w:color w:val="auto"/>
          <w:sz w:val="32"/>
          <w:szCs w:val="32"/>
        </w:rPr>
        <w:t>不低于</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件</w:t>
      </w:r>
      <w:r>
        <w:rPr>
          <w:rFonts w:hint="eastAsia" w:ascii="仿宋_GB2312" w:hAnsi="仿宋_GB2312" w:eastAsia="仿宋_GB2312" w:cs="仿宋_GB2312"/>
          <w:color w:val="auto"/>
          <w:sz w:val="32"/>
          <w:szCs w:val="32"/>
          <w:lang w:eastAsia="zh-CN"/>
        </w:rPr>
        <w:t>；结合发展状况，视情为核心专利投保；</w:t>
      </w:r>
      <w:r>
        <w:rPr>
          <w:rFonts w:hint="eastAsia" w:ascii="仿宋_GB2312" w:hAnsi="仿宋_GB2312" w:eastAsia="仿宋_GB2312" w:cs="仿宋_GB2312"/>
          <w:color w:val="auto"/>
          <w:sz w:val="32"/>
          <w:szCs w:val="32"/>
        </w:rPr>
        <w:t>通过布局一批基础专利、支撑性专利和外围专利，形成技术水平先进、权利范围稳定、市场前景广阔、国内外竞争力强的高价值专利组合</w:t>
      </w:r>
      <w:r>
        <w:rPr>
          <w:rFonts w:hint="eastAsia" w:ascii="仿宋_GB2312" w:hAnsi="仿宋_GB2312" w:eastAsia="仿宋_GB2312" w:cs="仿宋_GB2312"/>
          <w:color w:val="auto"/>
          <w:sz w:val="32"/>
          <w:szCs w:val="32"/>
          <w:lang w:eastAsia="zh-CN"/>
        </w:rPr>
        <w:t>；提升知识产权运营能力</w:t>
      </w:r>
      <w:r>
        <w:rPr>
          <w:rFonts w:hint="eastAsia" w:ascii="仿宋_GB2312" w:hAnsi="仿宋_GB2312" w:eastAsia="仿宋_GB2312" w:cs="仿宋_GB2312"/>
          <w:color w:val="auto"/>
          <w:sz w:val="32"/>
          <w:szCs w:val="32"/>
        </w:rPr>
        <w:t>。</w:t>
      </w:r>
    </w:p>
    <w:p>
      <w:pPr>
        <w:ind w:firstLine="640" w:firstLineChars="200"/>
        <w:jc w:val="both"/>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（四）申报材料</w:t>
      </w:r>
    </w:p>
    <w:p>
      <w:pPr>
        <w:spacing w:line="360" w:lineRule="auto"/>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石家庄市高价值专利</w:t>
      </w:r>
      <w:r>
        <w:rPr>
          <w:rFonts w:hint="eastAsia" w:ascii="仿宋_GB2312" w:hAnsi="仿宋_GB2312" w:eastAsia="仿宋_GB2312" w:cs="仿宋_GB2312"/>
          <w:sz w:val="32"/>
          <w:szCs w:val="32"/>
          <w:lang w:eastAsia="zh-CN"/>
        </w:rPr>
        <w:t>组合</w:t>
      </w:r>
      <w:r>
        <w:rPr>
          <w:rFonts w:hint="eastAsia" w:ascii="仿宋_GB2312" w:hAnsi="仿宋_GB2312" w:eastAsia="仿宋_GB2312" w:cs="仿宋_GB2312"/>
          <w:sz w:val="32"/>
          <w:szCs w:val="32"/>
        </w:rPr>
        <w:t>培育项目申报书</w:t>
      </w:r>
      <w:r>
        <w:rPr>
          <w:rFonts w:hint="eastAsia" w:ascii="仿宋_GB2312" w:hAnsi="仿宋_GB2312" w:eastAsia="仿宋_GB2312" w:cs="仿宋_GB2312"/>
          <w:sz w:val="32"/>
          <w:szCs w:val="32"/>
          <w:lang w:eastAsia="zh-CN"/>
        </w:rPr>
        <w:t>》（附件</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w:t>
      </w:r>
    </w:p>
    <w:p>
      <w:pPr>
        <w:spacing w:line="360" w:lineRule="auto"/>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石家庄市高价值专利</w:t>
      </w:r>
      <w:r>
        <w:rPr>
          <w:rFonts w:hint="eastAsia" w:ascii="仿宋_GB2312" w:hAnsi="仿宋_GB2312" w:eastAsia="仿宋_GB2312" w:cs="仿宋_GB2312"/>
          <w:sz w:val="32"/>
          <w:szCs w:val="32"/>
          <w:lang w:eastAsia="zh-CN"/>
        </w:rPr>
        <w:t>组合</w:t>
      </w:r>
      <w:r>
        <w:rPr>
          <w:rFonts w:hint="eastAsia" w:ascii="仿宋_GB2312" w:hAnsi="仿宋_GB2312" w:eastAsia="仿宋_GB2312" w:cs="仿宋_GB2312"/>
          <w:sz w:val="32"/>
          <w:szCs w:val="32"/>
        </w:rPr>
        <w:t>培育项目</w:t>
      </w:r>
      <w:r>
        <w:rPr>
          <w:rFonts w:hint="eastAsia" w:ascii="仿宋_GB2312" w:hAnsi="仿宋_GB2312" w:eastAsia="仿宋_GB2312" w:cs="仿宋_GB2312"/>
          <w:sz w:val="32"/>
          <w:szCs w:val="32"/>
          <w:lang w:eastAsia="zh-CN"/>
        </w:rPr>
        <w:t>情况表》（附件</w:t>
      </w:r>
      <w:r>
        <w:rPr>
          <w:rFonts w:hint="eastAsia" w:ascii="仿宋_GB2312" w:hAnsi="仿宋_GB2312" w:eastAsia="仿宋_GB2312" w:cs="仿宋_GB2312"/>
          <w:sz w:val="32"/>
          <w:szCs w:val="32"/>
          <w:lang w:val="en-US" w:eastAsia="zh-CN"/>
        </w:rPr>
        <w:t>1-1）。</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right="0" w:rightChars="0"/>
        <w:jc w:val="center"/>
        <w:textAlignment w:val="auto"/>
        <w:outlineLvl w:val="9"/>
        <w:rPr>
          <w:rFonts w:hint="eastAsia" w:ascii="黑体" w:hAnsi="黑体" w:eastAsia="黑体"/>
          <w:b w:val="0"/>
          <w:bCs/>
          <w:sz w:val="32"/>
          <w:szCs w:val="32"/>
          <w:lang w:val="en-US" w:eastAsia="zh-CN"/>
        </w:rPr>
      </w:pPr>
      <w:r>
        <w:rPr>
          <w:rFonts w:hint="eastAsia" w:ascii="黑体" w:hAnsi="黑体" w:eastAsia="黑体"/>
          <w:b w:val="0"/>
          <w:bCs/>
          <w:sz w:val="32"/>
          <w:szCs w:val="32"/>
          <w:lang w:val="en-US" w:eastAsia="zh-CN"/>
        </w:rPr>
        <w:t>专利实施产业化项目</w:t>
      </w:r>
    </w:p>
    <w:p>
      <w:pPr>
        <w:keepNext w:val="0"/>
        <w:keepLines w:val="0"/>
        <w:pageBreakBefore w:val="0"/>
        <w:numPr>
          <w:ilvl w:val="0"/>
          <w:numId w:val="0"/>
        </w:numPr>
        <w:kinsoku/>
        <w:overflowPunct/>
        <w:topLinePunct w:val="0"/>
        <w:bidi w:val="0"/>
        <w:adjustRightInd w:val="0"/>
        <w:snapToGrid w:val="0"/>
        <w:spacing w:line="580" w:lineRule="exact"/>
        <w:ind w:right="0" w:rightChars="0" w:firstLine="640" w:firstLineChars="200"/>
        <w:jc w:val="both"/>
        <w:textAlignment w:val="auto"/>
        <w:outlineLvl w:val="9"/>
        <w:rPr>
          <w:rFonts w:hint="eastAsia" w:ascii="楷体_GB2312" w:hAnsi="楷体_GB2312" w:eastAsia="楷体_GB2312" w:cs="楷体_GB2312"/>
          <w:b w:val="0"/>
          <w:bCs w:val="0"/>
          <w:color w:val="000000"/>
          <w:sz w:val="32"/>
          <w:szCs w:val="32"/>
        </w:rPr>
      </w:pPr>
      <w:r>
        <w:rPr>
          <w:rFonts w:hint="eastAsia" w:ascii="楷体_GB2312" w:hAnsi="楷体_GB2312" w:eastAsia="楷体_GB2312" w:cs="楷体_GB2312"/>
          <w:b w:val="0"/>
          <w:bCs w:val="0"/>
          <w:color w:val="000000"/>
          <w:sz w:val="32"/>
          <w:szCs w:val="32"/>
          <w:lang w:eastAsia="zh-CN"/>
        </w:rPr>
        <w:t>（一）</w:t>
      </w:r>
      <w:r>
        <w:rPr>
          <w:rFonts w:hint="eastAsia" w:ascii="楷体_GB2312" w:hAnsi="楷体_GB2312" w:eastAsia="楷体_GB2312" w:cs="楷体_GB2312"/>
          <w:b w:val="0"/>
          <w:bCs w:val="0"/>
          <w:color w:val="000000"/>
          <w:sz w:val="32"/>
          <w:szCs w:val="32"/>
        </w:rPr>
        <w:t>项目目标</w:t>
      </w:r>
    </w:p>
    <w:p>
      <w:pPr>
        <w:ind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鼓励具有产业特色和发展潜力的企业，选取核心专利技术进行实施，实现产业化，取得良好的社会效益和经济效益。</w:t>
      </w:r>
    </w:p>
    <w:p>
      <w:pPr>
        <w:ind w:firstLine="640" w:firstLineChars="200"/>
        <w:jc w:val="both"/>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（二）申报条件</w:t>
      </w:r>
    </w:p>
    <w:p>
      <w:pPr>
        <w:pStyle w:val="3"/>
        <w:spacing w:before="0" w:beforeAutospacing="0" w:after="0" w:afterAutospacing="0"/>
        <w:ind w:firstLine="640" w:firstLineChars="200"/>
        <w:jc w:val="both"/>
        <w:rPr>
          <w:rFonts w:hint="eastAsia" w:ascii="仿宋_GB2312" w:hAnsi="Times New Roman" w:eastAsia="仿宋_GB2312" w:cs="Times New Roman"/>
          <w:kern w:val="2"/>
          <w:sz w:val="32"/>
          <w:szCs w:val="32"/>
        </w:rPr>
      </w:pPr>
      <w:r>
        <w:rPr>
          <w:rFonts w:hint="eastAsia" w:ascii="仿宋_GB2312" w:hAnsi="Times New Roman" w:eastAsia="仿宋_GB2312" w:cs="Times New Roman"/>
          <w:kern w:val="2"/>
          <w:sz w:val="32"/>
          <w:szCs w:val="32"/>
          <w:lang w:val="en-US" w:eastAsia="zh-CN"/>
        </w:rPr>
        <w:t>1.</w:t>
      </w:r>
      <w:r>
        <w:rPr>
          <w:rFonts w:hint="eastAsia" w:ascii="仿宋_GB2312" w:hAnsi="Times New Roman" w:eastAsia="仿宋_GB2312" w:cs="Times New Roman"/>
          <w:kern w:val="2"/>
          <w:sz w:val="32"/>
          <w:szCs w:val="32"/>
        </w:rPr>
        <w:t>申报项目的专利应为</w:t>
      </w:r>
      <w:r>
        <w:rPr>
          <w:rFonts w:hint="eastAsia" w:ascii="仿宋_GB2312" w:hAnsi="Times New Roman" w:eastAsia="仿宋_GB2312" w:cs="Times New Roman"/>
          <w:kern w:val="2"/>
          <w:sz w:val="32"/>
          <w:szCs w:val="32"/>
          <w:lang w:eastAsia="zh-CN"/>
        </w:rPr>
        <w:t>有效且</w:t>
      </w:r>
      <w:r>
        <w:rPr>
          <w:rFonts w:hint="eastAsia" w:ascii="仿宋_GB2312" w:hAnsi="Times New Roman" w:eastAsia="仿宋_GB2312" w:cs="Times New Roman"/>
          <w:kern w:val="2"/>
          <w:sz w:val="32"/>
          <w:szCs w:val="32"/>
        </w:rPr>
        <w:t>没有专利纠纷</w:t>
      </w:r>
      <w:r>
        <w:rPr>
          <w:rFonts w:hint="eastAsia" w:ascii="仿宋_GB2312" w:hAnsi="Times New Roman" w:eastAsia="仿宋_GB2312" w:cs="Times New Roman"/>
          <w:kern w:val="2"/>
          <w:sz w:val="32"/>
          <w:szCs w:val="32"/>
          <w:lang w:eastAsia="zh-CN"/>
        </w:rPr>
        <w:t>的</w:t>
      </w:r>
      <w:r>
        <w:rPr>
          <w:rFonts w:hint="eastAsia" w:ascii="仿宋_GB2312" w:hAnsi="Times New Roman" w:eastAsia="仿宋_GB2312" w:cs="Times New Roman"/>
          <w:kern w:val="2"/>
          <w:sz w:val="32"/>
          <w:szCs w:val="32"/>
        </w:rPr>
        <w:t>专利；</w:t>
      </w:r>
    </w:p>
    <w:p>
      <w:pPr>
        <w:pStyle w:val="3"/>
        <w:spacing w:before="0" w:beforeAutospacing="0" w:after="0" w:afterAutospacing="0"/>
        <w:ind w:firstLine="640" w:firstLineChars="200"/>
        <w:jc w:val="both"/>
        <w:rPr>
          <w:rFonts w:hint="eastAsia" w:ascii="仿宋_GB2312" w:hAnsi="Times New Roman" w:eastAsia="仿宋_GB2312" w:cs="Times New Roman"/>
          <w:kern w:val="2"/>
          <w:sz w:val="32"/>
          <w:szCs w:val="32"/>
        </w:rPr>
      </w:pPr>
      <w:r>
        <w:rPr>
          <w:rFonts w:hint="eastAsia" w:ascii="仿宋_GB2312" w:hAnsi="Times New Roman" w:eastAsia="仿宋_GB2312" w:cs="Times New Roman"/>
          <w:kern w:val="2"/>
          <w:sz w:val="32"/>
          <w:szCs w:val="32"/>
          <w:lang w:val="en-US" w:eastAsia="zh-CN"/>
        </w:rPr>
        <w:t>2.技术</w:t>
      </w:r>
      <w:r>
        <w:rPr>
          <w:rFonts w:hint="eastAsia" w:ascii="仿宋_GB2312" w:hAnsi="Times New Roman" w:eastAsia="仿宋_GB2312" w:cs="Times New Roman"/>
          <w:kern w:val="2"/>
          <w:sz w:val="32"/>
          <w:szCs w:val="32"/>
        </w:rPr>
        <w:t>含量高、市场前景好、符合我市产业发展方向</w:t>
      </w:r>
      <w:r>
        <w:rPr>
          <w:rFonts w:hint="eastAsia" w:ascii="仿宋_GB2312" w:hAnsi="Times New Roman" w:eastAsia="仿宋_GB2312" w:cs="Times New Roman"/>
          <w:kern w:val="2"/>
          <w:sz w:val="32"/>
          <w:szCs w:val="32"/>
          <w:lang w:val="en-US" w:eastAsia="zh-CN"/>
        </w:rPr>
        <w:t>，</w:t>
      </w:r>
      <w:r>
        <w:rPr>
          <w:rFonts w:hint="eastAsia" w:ascii="仿宋_GB2312" w:hAnsi="Times New Roman" w:eastAsia="仿宋_GB2312" w:cs="Times New Roman"/>
          <w:kern w:val="2"/>
          <w:sz w:val="32"/>
          <w:szCs w:val="32"/>
        </w:rPr>
        <w:t xml:space="preserve">具有市场竞争力的发明专利；发明创造水平较高、实施转化后取得明显经济社会效益的实用新型专利； </w:t>
      </w:r>
    </w:p>
    <w:p>
      <w:pPr>
        <w:pStyle w:val="3"/>
        <w:spacing w:before="0" w:beforeAutospacing="0" w:after="0" w:afterAutospacing="0"/>
        <w:ind w:firstLine="640" w:firstLineChars="200"/>
        <w:jc w:val="both"/>
        <w:rPr>
          <w:rFonts w:hint="eastAsia" w:ascii="仿宋_GB2312" w:hAnsi="Times New Roman" w:eastAsia="仿宋_GB2312" w:cs="Times New Roman"/>
          <w:kern w:val="2"/>
          <w:sz w:val="32"/>
          <w:szCs w:val="32"/>
        </w:rPr>
      </w:pPr>
      <w:r>
        <w:rPr>
          <w:rFonts w:hint="eastAsia" w:ascii="仿宋_GB2312" w:hAnsi="Times New Roman" w:eastAsia="仿宋_GB2312" w:cs="Times New Roman"/>
          <w:kern w:val="2"/>
          <w:sz w:val="32"/>
          <w:szCs w:val="32"/>
          <w:lang w:val="en-US" w:eastAsia="zh-CN"/>
        </w:rPr>
        <w:t>3.</w:t>
      </w:r>
      <w:r>
        <w:rPr>
          <w:rFonts w:hint="eastAsia" w:ascii="仿宋_GB2312" w:hAnsi="Times New Roman" w:eastAsia="仿宋_GB2312" w:cs="Times New Roman"/>
          <w:kern w:val="2"/>
          <w:sz w:val="32"/>
          <w:szCs w:val="32"/>
        </w:rPr>
        <w:t>实施许可转让的专利，</w:t>
      </w:r>
      <w:r>
        <w:rPr>
          <w:rFonts w:hint="eastAsia" w:ascii="仿宋_GB2312" w:hAnsi="Times New Roman" w:eastAsia="仿宋_GB2312" w:cs="Times New Roman"/>
          <w:kern w:val="2"/>
          <w:sz w:val="32"/>
          <w:szCs w:val="32"/>
          <w:lang w:eastAsia="zh-CN"/>
        </w:rPr>
        <w:t>应已在企业实施不少于</w:t>
      </w:r>
      <w:r>
        <w:rPr>
          <w:rFonts w:hint="eastAsia" w:ascii="仿宋_GB2312" w:hAnsi="Times New Roman" w:eastAsia="仿宋_GB2312" w:cs="Times New Roman"/>
          <w:kern w:val="2"/>
          <w:sz w:val="32"/>
          <w:szCs w:val="32"/>
          <w:lang w:val="en-US" w:eastAsia="zh-CN"/>
        </w:rPr>
        <w:t>两年</w:t>
      </w:r>
      <w:r>
        <w:rPr>
          <w:rFonts w:hint="eastAsia" w:ascii="仿宋_GB2312" w:hAnsi="Times New Roman" w:eastAsia="仿宋_GB2312" w:cs="Times New Roman"/>
          <w:kern w:val="2"/>
          <w:sz w:val="32"/>
          <w:szCs w:val="32"/>
          <w:lang w:eastAsia="zh-CN"/>
        </w:rPr>
        <w:t>，</w:t>
      </w:r>
      <w:r>
        <w:rPr>
          <w:rFonts w:hint="eastAsia" w:ascii="仿宋_GB2312" w:hAnsi="Times New Roman" w:eastAsia="仿宋_GB2312" w:cs="Times New Roman"/>
          <w:kern w:val="2"/>
          <w:sz w:val="32"/>
          <w:szCs w:val="32"/>
        </w:rPr>
        <w:t>以国家知识产权局备案日期为准；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firstLine="640" w:firstLineChars="200"/>
        <w:jc w:val="both"/>
        <w:textAlignment w:val="auto"/>
        <w:outlineLvl w:val="9"/>
        <w:rPr>
          <w:rFonts w:hint="eastAsia" w:ascii="仿宋_GB2312" w:hAnsi="Times New Roman" w:eastAsia="仿宋_GB2312" w:cs="Times New Roman"/>
          <w:kern w:val="2"/>
          <w:sz w:val="32"/>
          <w:szCs w:val="32"/>
          <w:lang w:eastAsia="zh-CN"/>
        </w:rPr>
      </w:pPr>
      <w:r>
        <w:rPr>
          <w:rFonts w:hint="eastAsia" w:ascii="仿宋_GB2312" w:hAnsi="Times New Roman" w:eastAsia="仿宋_GB2312" w:cs="Times New Roman"/>
          <w:kern w:val="2"/>
          <w:sz w:val="32"/>
          <w:szCs w:val="32"/>
          <w:lang w:val="en-US" w:eastAsia="zh-CN"/>
        </w:rPr>
        <w:t>4.</w:t>
      </w:r>
      <w:r>
        <w:rPr>
          <w:rFonts w:hint="eastAsia" w:ascii="仿宋_GB2312" w:hAnsi="Times New Roman" w:eastAsia="仿宋_GB2312" w:cs="Times New Roman"/>
          <w:kern w:val="2"/>
          <w:sz w:val="32"/>
          <w:szCs w:val="32"/>
        </w:rPr>
        <w:t>国防专利、未解密专利以及其它法律、法规禁止的情形不得申报</w:t>
      </w:r>
      <w:r>
        <w:rPr>
          <w:rFonts w:hint="eastAsia" w:ascii="仿宋_GB2312" w:hAnsi="Times New Roman" w:eastAsia="仿宋_GB2312" w:cs="Times New Roman"/>
          <w:kern w:val="2"/>
          <w:sz w:val="32"/>
          <w:szCs w:val="32"/>
          <w:lang w:eastAsia="zh-CN"/>
        </w:rPr>
        <w:t>。</w:t>
      </w:r>
    </w:p>
    <w:p>
      <w:pPr>
        <w:ind w:firstLine="640" w:firstLineChars="200"/>
        <w:jc w:val="both"/>
        <w:rPr>
          <w:rFonts w:hint="default"/>
          <w:lang w:val="en-US" w:eastAsia="zh-CN"/>
        </w:rPr>
      </w:pPr>
      <w:r>
        <w:rPr>
          <w:rFonts w:hint="eastAsia" w:ascii="仿宋_GB2312" w:hAnsi="Times New Roman" w:eastAsia="仿宋_GB2312" w:cs="Times New Roman"/>
          <w:kern w:val="2"/>
          <w:sz w:val="32"/>
          <w:szCs w:val="32"/>
          <w:lang w:val="en-US" w:eastAsia="zh-CN"/>
        </w:rPr>
        <w:t>5.有效发明专利超过5000件的县（市、区）推荐不超过7个，其他推荐不超过4个。</w:t>
      </w:r>
    </w:p>
    <w:p>
      <w:pPr>
        <w:pStyle w:val="3"/>
        <w:numPr>
          <w:ilvl w:val="0"/>
          <w:numId w:val="0"/>
        </w:numPr>
        <w:spacing w:before="0" w:beforeAutospacing="0" w:after="0" w:afterAutospacing="0"/>
        <w:ind w:firstLine="640" w:firstLineChars="200"/>
        <w:jc w:val="both"/>
        <w:rPr>
          <w:rFonts w:hint="eastAsia" w:ascii="仿宋_GB2312" w:hAnsi="Times New Roman" w:eastAsia="仿宋_GB2312" w:cs="Times New Roman"/>
          <w:kern w:val="2"/>
          <w:sz w:val="32"/>
          <w:szCs w:val="32"/>
          <w:lang w:eastAsia="zh-CN"/>
        </w:rPr>
      </w:pPr>
      <w:r>
        <w:rPr>
          <w:rFonts w:hint="eastAsia" w:ascii="楷体_GB2312" w:hAnsi="楷体_GB2312" w:eastAsia="楷体_GB2312" w:cs="楷体_GB2312"/>
          <w:kern w:val="2"/>
          <w:sz w:val="32"/>
          <w:szCs w:val="32"/>
          <w:lang w:val="en-US" w:eastAsia="zh-CN" w:bidi="ar-SA"/>
        </w:rPr>
        <w:t>（三）绩效目标</w:t>
      </w:r>
    </w:p>
    <w:p>
      <w:pPr>
        <w:ind w:firstLine="640" w:firstLineChars="200"/>
        <w:jc w:val="both"/>
        <w:rPr>
          <w:rFonts w:hint="eastAsia" w:ascii="仿宋_GB2312" w:hAnsi="Times New Roman" w:eastAsia="仿宋_GB2312" w:cs="Times New Roman"/>
          <w:kern w:val="2"/>
          <w:sz w:val="32"/>
          <w:szCs w:val="32"/>
          <w:lang w:val="en-US" w:eastAsia="zh-CN"/>
        </w:rPr>
      </w:pPr>
      <w:r>
        <w:rPr>
          <w:rFonts w:hint="eastAsia" w:ascii="仿宋_GB2312" w:hAnsi="Times New Roman" w:eastAsia="仿宋_GB2312" w:cs="Times New Roman"/>
          <w:kern w:val="2"/>
          <w:sz w:val="32"/>
          <w:szCs w:val="32"/>
          <w:lang w:eastAsia="zh-CN"/>
        </w:rPr>
        <w:t>新申请发明或实用新型专利不少于</w:t>
      </w:r>
      <w:r>
        <w:rPr>
          <w:rFonts w:hint="eastAsia" w:ascii="仿宋_GB2312" w:hAnsi="Times New Roman" w:eastAsia="仿宋_GB2312" w:cs="Times New Roman"/>
          <w:kern w:val="2"/>
          <w:sz w:val="32"/>
          <w:szCs w:val="32"/>
          <w:lang w:val="en-US" w:eastAsia="zh-CN"/>
        </w:rPr>
        <w:t>3件；</w:t>
      </w:r>
      <w:r>
        <w:rPr>
          <w:rFonts w:hint="eastAsia" w:ascii="仿宋_GB2312" w:hAnsi="Times New Roman" w:eastAsia="仿宋_GB2312" w:cs="Times New Roman"/>
          <w:kern w:val="2"/>
          <w:sz w:val="32"/>
          <w:szCs w:val="32"/>
          <w:lang w:eastAsia="zh-CN"/>
        </w:rPr>
        <w:t>通过知识产权合规管理体系认证；</w:t>
      </w:r>
      <w:r>
        <w:rPr>
          <w:rFonts w:hint="eastAsia" w:ascii="仿宋_GB2312" w:hAnsi="仿宋_GB2312" w:eastAsia="仿宋_GB2312" w:cs="仿宋_GB2312"/>
          <w:color w:val="auto"/>
          <w:sz w:val="32"/>
          <w:szCs w:val="32"/>
          <w:lang w:eastAsia="zh-CN"/>
        </w:rPr>
        <w:t>结合发展状况，视情为核心专利投保</w:t>
      </w:r>
      <w:r>
        <w:rPr>
          <w:rFonts w:hint="eastAsia" w:ascii="仿宋_GB2312" w:eastAsia="仿宋_GB2312"/>
          <w:color w:val="auto"/>
          <w:sz w:val="32"/>
          <w:szCs w:val="32"/>
        </w:rPr>
        <w:t>，知识产权运行及产出效益达到预期要求</w:t>
      </w:r>
      <w:r>
        <w:rPr>
          <w:rFonts w:hint="eastAsia" w:ascii="仿宋_GB2312" w:eastAsia="仿宋_GB2312"/>
          <w:color w:val="auto"/>
          <w:sz w:val="32"/>
          <w:szCs w:val="32"/>
          <w:lang w:eastAsia="zh-CN"/>
        </w:rPr>
        <w:t>；</w:t>
      </w:r>
      <w:r>
        <w:rPr>
          <w:rFonts w:hint="eastAsia" w:ascii="仿宋_GB2312" w:hAnsi="仿宋_GB2312" w:eastAsia="仿宋_GB2312" w:cs="仿宋_GB2312"/>
          <w:color w:val="auto"/>
          <w:sz w:val="32"/>
          <w:szCs w:val="32"/>
          <w:lang w:eastAsia="zh-CN"/>
        </w:rPr>
        <w:t>提升知识产权运营能力</w:t>
      </w:r>
      <w:r>
        <w:rPr>
          <w:rFonts w:hint="eastAsia" w:ascii="仿宋_GB2312" w:hAnsi="Times New Roman" w:eastAsia="仿宋_GB2312" w:cs="Times New Roman"/>
          <w:kern w:val="2"/>
          <w:sz w:val="32"/>
          <w:szCs w:val="32"/>
          <w:lang w:val="en-US" w:eastAsia="zh-CN"/>
        </w:rPr>
        <w:t>。</w:t>
      </w:r>
    </w:p>
    <w:p>
      <w:pPr>
        <w:ind w:firstLine="640" w:firstLineChars="200"/>
        <w:jc w:val="both"/>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（四）申报材料</w:t>
      </w:r>
    </w:p>
    <w:p>
      <w:pPr>
        <w:pStyle w:val="3"/>
        <w:spacing w:before="0" w:beforeAutospacing="0" w:after="0" w:afterAutospacing="0"/>
        <w:ind w:firstLine="640" w:firstLineChars="200"/>
        <w:jc w:val="both"/>
        <w:rPr>
          <w:rFonts w:hint="eastAsia" w:ascii="仿宋_GB2312" w:hAnsi="Times New Roman" w:eastAsia="仿宋_GB2312" w:cs="Times New Roman"/>
          <w:kern w:val="2"/>
          <w:sz w:val="32"/>
          <w:szCs w:val="32"/>
        </w:rPr>
      </w:pPr>
      <w:r>
        <w:rPr>
          <w:rFonts w:hint="eastAsia" w:ascii="仿宋_GB2312" w:hAnsi="Times New Roman" w:eastAsia="仿宋_GB2312" w:cs="Times New Roman"/>
          <w:kern w:val="2"/>
          <w:sz w:val="32"/>
          <w:szCs w:val="32"/>
          <w:lang w:val="en-US" w:eastAsia="zh-CN"/>
        </w:rPr>
        <w:t>1.</w:t>
      </w:r>
      <w:r>
        <w:rPr>
          <w:rFonts w:hint="eastAsia" w:ascii="仿宋_GB2312" w:hAnsi="Times New Roman" w:eastAsia="仿宋_GB2312" w:cs="Times New Roman"/>
          <w:kern w:val="2"/>
          <w:sz w:val="32"/>
          <w:szCs w:val="32"/>
        </w:rPr>
        <w:t>《石家庄市专利实施产业化项目申报书》（</w:t>
      </w:r>
      <w:r>
        <w:rPr>
          <w:rFonts w:hint="eastAsia" w:ascii="仿宋_GB2312" w:hAnsi="Times New Roman" w:eastAsia="仿宋_GB2312" w:cs="Times New Roman"/>
          <w:kern w:val="2"/>
          <w:sz w:val="32"/>
          <w:szCs w:val="32"/>
          <w:lang w:eastAsia="zh-CN"/>
        </w:rPr>
        <w:t>附件</w:t>
      </w:r>
      <w:r>
        <w:rPr>
          <w:rFonts w:hint="eastAsia" w:ascii="仿宋_GB2312" w:hAnsi="Times New Roman" w:eastAsia="仿宋_GB2312" w:cs="Times New Roman"/>
          <w:kern w:val="2"/>
          <w:sz w:val="32"/>
          <w:szCs w:val="32"/>
          <w:lang w:val="en-US" w:eastAsia="zh-CN"/>
        </w:rPr>
        <w:t>2</w:t>
      </w:r>
      <w:r>
        <w:rPr>
          <w:rFonts w:hint="eastAsia" w:ascii="仿宋_GB2312" w:hAnsi="Times New Roman" w:eastAsia="仿宋_GB2312" w:cs="Times New Roman"/>
          <w:kern w:val="2"/>
          <w:sz w:val="32"/>
          <w:szCs w:val="32"/>
        </w:rPr>
        <w:t>）；       </w:t>
      </w:r>
    </w:p>
    <w:p>
      <w:pPr>
        <w:pStyle w:val="3"/>
        <w:spacing w:before="0" w:beforeAutospacing="0" w:after="0" w:afterAutospacing="0"/>
        <w:ind w:firstLine="640" w:firstLineChars="200"/>
        <w:jc w:val="both"/>
        <w:rPr>
          <w:rFonts w:hint="eastAsia" w:ascii="仿宋_GB2312" w:hAnsi="Times New Roman" w:eastAsia="仿宋_GB2312" w:cs="Times New Roman"/>
          <w:kern w:val="2"/>
          <w:sz w:val="32"/>
          <w:szCs w:val="32"/>
          <w:lang w:val="en-US" w:eastAsia="zh-CN"/>
        </w:rPr>
      </w:pPr>
      <w:r>
        <w:rPr>
          <w:rFonts w:hint="eastAsia" w:ascii="仿宋_GB2312" w:hAnsi="Times New Roman" w:eastAsia="仿宋_GB2312" w:cs="Times New Roman"/>
          <w:kern w:val="2"/>
          <w:sz w:val="32"/>
          <w:szCs w:val="32"/>
          <w:lang w:val="en-US" w:eastAsia="zh-CN"/>
        </w:rPr>
        <w:t>2.</w:t>
      </w:r>
      <w:r>
        <w:rPr>
          <w:rFonts w:hint="eastAsia" w:ascii="仿宋_GB2312" w:hAnsi="Times New Roman" w:eastAsia="仿宋_GB2312" w:cs="Times New Roman"/>
          <w:kern w:val="2"/>
          <w:sz w:val="32"/>
          <w:szCs w:val="32"/>
        </w:rPr>
        <w:t>《石家庄市专利实施产业化项目</w:t>
      </w:r>
      <w:r>
        <w:rPr>
          <w:rFonts w:hint="eastAsia" w:ascii="仿宋_GB2312" w:hAnsi="Times New Roman" w:eastAsia="仿宋_GB2312" w:cs="Times New Roman"/>
          <w:kern w:val="2"/>
          <w:sz w:val="32"/>
          <w:szCs w:val="32"/>
          <w:lang w:eastAsia="zh-CN"/>
        </w:rPr>
        <w:t>情况表</w:t>
      </w:r>
      <w:r>
        <w:rPr>
          <w:rFonts w:hint="eastAsia" w:ascii="仿宋_GB2312" w:hAnsi="Times New Roman" w:eastAsia="仿宋_GB2312" w:cs="Times New Roman"/>
          <w:kern w:val="2"/>
          <w:sz w:val="32"/>
          <w:szCs w:val="32"/>
        </w:rPr>
        <w:t>》（</w:t>
      </w:r>
      <w:r>
        <w:rPr>
          <w:rFonts w:hint="eastAsia" w:ascii="仿宋_GB2312" w:hAnsi="Times New Roman" w:eastAsia="仿宋_GB2312" w:cs="Times New Roman"/>
          <w:kern w:val="2"/>
          <w:sz w:val="32"/>
          <w:szCs w:val="32"/>
          <w:lang w:eastAsia="zh-CN"/>
        </w:rPr>
        <w:t>附件</w:t>
      </w:r>
      <w:r>
        <w:rPr>
          <w:rFonts w:hint="eastAsia" w:ascii="仿宋_GB2312" w:hAnsi="Times New Roman" w:eastAsia="仿宋_GB2312" w:cs="Times New Roman"/>
          <w:kern w:val="2"/>
          <w:sz w:val="32"/>
          <w:szCs w:val="32"/>
          <w:lang w:val="en-US" w:eastAsia="zh-CN"/>
        </w:rPr>
        <w:t>2-1</w:t>
      </w:r>
      <w:r>
        <w:rPr>
          <w:rFonts w:hint="eastAsia" w:ascii="仿宋_GB2312" w:hAnsi="Times New Roman" w:eastAsia="仿宋_GB2312" w:cs="Times New Roman"/>
          <w:kern w:val="2"/>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center"/>
        <w:textAlignment w:val="auto"/>
        <w:outlineLvl w:val="9"/>
        <w:rPr>
          <w:rFonts w:hint="eastAsia" w:ascii="黑体" w:hAnsi="黑体" w:eastAsia="黑体"/>
          <w:b w:val="0"/>
          <w:bCs/>
          <w:sz w:val="32"/>
          <w:szCs w:val="32"/>
          <w:lang w:val="en-US" w:eastAsia="zh-CN"/>
        </w:rPr>
      </w:pPr>
      <w:r>
        <w:rPr>
          <w:rFonts w:hint="eastAsia" w:ascii="黑体" w:hAnsi="黑体" w:eastAsia="黑体"/>
          <w:b w:val="0"/>
          <w:bCs/>
          <w:sz w:val="32"/>
          <w:szCs w:val="32"/>
          <w:lang w:val="en-US" w:eastAsia="zh-CN"/>
        </w:rPr>
        <w:t>三、专利导航项目</w:t>
      </w:r>
    </w:p>
    <w:p>
      <w:pPr>
        <w:keepNext w:val="0"/>
        <w:keepLines w:val="0"/>
        <w:pageBreakBefore w:val="0"/>
        <w:numPr>
          <w:ilvl w:val="0"/>
          <w:numId w:val="0"/>
        </w:numPr>
        <w:kinsoku/>
        <w:overflowPunct/>
        <w:topLinePunct w:val="0"/>
        <w:bidi w:val="0"/>
        <w:adjustRightInd w:val="0"/>
        <w:snapToGrid w:val="0"/>
        <w:spacing w:line="580" w:lineRule="exact"/>
        <w:ind w:right="0" w:rightChars="0" w:firstLine="640" w:firstLineChars="200"/>
        <w:jc w:val="both"/>
        <w:textAlignment w:val="auto"/>
        <w:outlineLvl w:val="9"/>
        <w:rPr>
          <w:rFonts w:hint="eastAsia" w:ascii="楷体_GB2312" w:hAnsi="楷体_GB2312" w:eastAsia="楷体_GB2312" w:cs="楷体_GB2312"/>
          <w:b w:val="0"/>
          <w:bCs w:val="0"/>
          <w:color w:val="000000"/>
          <w:sz w:val="32"/>
          <w:szCs w:val="32"/>
        </w:rPr>
      </w:pPr>
      <w:r>
        <w:rPr>
          <w:rFonts w:hint="eastAsia" w:ascii="楷体_GB2312" w:hAnsi="楷体_GB2312" w:eastAsia="楷体_GB2312" w:cs="楷体_GB2312"/>
          <w:b w:val="0"/>
          <w:bCs w:val="0"/>
          <w:color w:val="000000"/>
          <w:sz w:val="32"/>
          <w:szCs w:val="32"/>
          <w:lang w:eastAsia="zh-CN"/>
        </w:rPr>
        <w:t>（一）</w:t>
      </w:r>
      <w:r>
        <w:rPr>
          <w:rFonts w:hint="eastAsia" w:ascii="楷体_GB2312" w:hAnsi="楷体_GB2312" w:eastAsia="楷体_GB2312" w:cs="楷体_GB2312"/>
          <w:b w:val="0"/>
          <w:bCs w:val="0"/>
          <w:color w:val="000000"/>
          <w:sz w:val="32"/>
          <w:szCs w:val="32"/>
        </w:rPr>
        <w:t>项目目标</w:t>
      </w:r>
    </w:p>
    <w:p>
      <w:pPr>
        <w:ind w:firstLine="640" w:firstLineChars="200"/>
        <w:jc w:val="both"/>
        <w:rPr>
          <w:rFonts w:hint="eastAsia" w:ascii="仿宋_GB2312" w:hAnsi="Times New Roman" w:eastAsia="仿宋_GB2312" w:cs="Times New Roman"/>
          <w:kern w:val="2"/>
          <w:sz w:val="32"/>
          <w:szCs w:val="32"/>
          <w:lang w:val="en-US" w:eastAsia="zh-CN" w:bidi="ar-SA"/>
        </w:rPr>
      </w:pPr>
      <w:r>
        <w:rPr>
          <w:rFonts w:hint="eastAsia" w:ascii="仿宋_GB2312" w:hAnsi="仿宋_GB2312" w:eastAsia="仿宋_GB2312" w:cs="仿宋_GB2312"/>
          <w:sz w:val="32"/>
          <w:szCs w:val="32"/>
          <w:lang w:val="en-US" w:eastAsia="zh-CN"/>
        </w:rPr>
        <w:t xml:space="preserve"> </w:t>
      </w:r>
      <w:r>
        <w:rPr>
          <w:rFonts w:hint="default" w:ascii="仿宋_GB2312" w:hAnsi="Times New Roman" w:eastAsia="仿宋_GB2312" w:cs="Times New Roman"/>
          <w:kern w:val="2"/>
          <w:sz w:val="32"/>
          <w:szCs w:val="32"/>
          <w:lang w:val="en-US" w:eastAsia="zh-CN" w:bidi="ar-SA"/>
        </w:rPr>
        <w:t>专利导航是在宏观决策、产业规划、企业经营和</w:t>
      </w:r>
      <w:r>
        <w:rPr>
          <w:rFonts w:hint="eastAsia" w:ascii="仿宋_GB2312" w:hAnsi="Times New Roman" w:eastAsia="仿宋_GB2312" w:cs="Times New Roman"/>
          <w:kern w:val="2"/>
          <w:sz w:val="32"/>
          <w:szCs w:val="32"/>
          <w:lang w:val="en-US" w:eastAsia="zh-CN" w:bidi="ar-SA"/>
        </w:rPr>
        <w:t>研发</w:t>
      </w:r>
      <w:r>
        <w:rPr>
          <w:rFonts w:hint="default" w:ascii="仿宋_GB2312" w:hAnsi="Times New Roman" w:eastAsia="仿宋_GB2312" w:cs="Times New Roman"/>
          <w:kern w:val="2"/>
          <w:sz w:val="32"/>
          <w:szCs w:val="32"/>
          <w:lang w:val="en-US" w:eastAsia="zh-CN" w:bidi="ar-SA"/>
        </w:rPr>
        <w:t>活动中，以专利数据为核心</w:t>
      </w:r>
      <w:r>
        <w:rPr>
          <w:rFonts w:hint="eastAsia" w:ascii="仿宋_GB2312" w:hAnsi="Times New Roman" w:eastAsia="仿宋_GB2312" w:cs="Times New Roman"/>
          <w:kern w:val="2"/>
          <w:sz w:val="32"/>
          <w:szCs w:val="32"/>
          <w:lang w:val="en-US" w:eastAsia="zh-CN" w:bidi="ar-SA"/>
        </w:rPr>
        <w:t>，</w:t>
      </w:r>
      <w:r>
        <w:rPr>
          <w:rFonts w:hint="default" w:ascii="仿宋_GB2312" w:hAnsi="Times New Roman" w:eastAsia="仿宋_GB2312" w:cs="Times New Roman"/>
          <w:kern w:val="2"/>
          <w:sz w:val="32"/>
          <w:szCs w:val="32"/>
          <w:lang w:val="en-US" w:eastAsia="zh-CN" w:bidi="ar-SA"/>
        </w:rPr>
        <w:t>深度融合各类数据资源，全景式分析区域发展定位、产业竞争格局、企业经营决策和技术创新方向，服务创新资源有效配置，提高决策精准度和科学性的新型专利信息应用模式</w:t>
      </w:r>
      <w:r>
        <w:rPr>
          <w:rFonts w:hint="eastAsia" w:ascii="仿宋_GB2312" w:hAnsi="Times New Roman" w:eastAsia="仿宋_GB2312" w:cs="Times New Roman"/>
          <w:kern w:val="2"/>
          <w:sz w:val="32"/>
          <w:szCs w:val="32"/>
          <w:lang w:val="en-US" w:eastAsia="zh-CN" w:bidi="ar-SA"/>
        </w:rPr>
        <w:t>。拟征集开展企业经营类或研发活动类导航项目。</w:t>
      </w:r>
    </w:p>
    <w:p>
      <w:pPr>
        <w:ind w:firstLine="640" w:firstLineChars="200"/>
        <w:jc w:val="both"/>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（二）申报条件</w:t>
      </w:r>
    </w:p>
    <w:p>
      <w:pPr>
        <w:pStyle w:val="2"/>
        <w:ind w:left="0" w:leftChars="0" w:firstLine="640" w:firstLineChars="200"/>
        <w:rPr>
          <w:rFonts w:hint="eastAsia" w:ascii="仿宋_GB2312" w:hAnsi="仿宋" w:eastAsia="仿宋_GB2312"/>
          <w:color w:val="000000"/>
          <w:kern w:val="0"/>
          <w:sz w:val="32"/>
          <w:lang w:eastAsia="zh-CN"/>
        </w:rPr>
      </w:pPr>
      <w:r>
        <w:rPr>
          <w:rFonts w:hint="eastAsia" w:ascii="仿宋_GB2312" w:hAnsi="仿宋_GB2312" w:eastAsia="仿宋_GB2312" w:cs="仿宋_GB2312"/>
          <w:color w:val="auto"/>
          <w:sz w:val="32"/>
          <w:szCs w:val="32"/>
          <w:lang w:val="en-US" w:eastAsia="zh-CN"/>
        </w:rPr>
        <w:t>1.</w:t>
      </w:r>
      <w:r>
        <w:rPr>
          <w:rFonts w:hint="eastAsia" w:ascii="仿宋_GB2312" w:hAnsi="仿宋" w:eastAsia="仿宋_GB2312"/>
          <w:color w:val="000000"/>
          <w:kern w:val="0"/>
          <w:sz w:val="32"/>
        </w:rPr>
        <w:t>国家</w:t>
      </w:r>
      <w:r>
        <w:rPr>
          <w:rFonts w:hint="eastAsia" w:ascii="仿宋_GB2312" w:hAnsi="仿宋" w:eastAsia="仿宋_GB2312"/>
          <w:color w:val="000000"/>
          <w:kern w:val="0"/>
          <w:sz w:val="32"/>
          <w:lang w:eastAsia="zh-CN"/>
        </w:rPr>
        <w:t>、省</w:t>
      </w:r>
      <w:r>
        <w:rPr>
          <w:rFonts w:hint="eastAsia" w:ascii="仿宋_GB2312" w:hAnsi="仿宋" w:eastAsia="仿宋_GB2312"/>
          <w:color w:val="000000"/>
          <w:kern w:val="0"/>
          <w:sz w:val="32"/>
        </w:rPr>
        <w:t>知识产权示范企业</w:t>
      </w:r>
      <w:r>
        <w:rPr>
          <w:rFonts w:hint="eastAsia" w:ascii="仿宋_GB2312" w:hAnsi="仿宋" w:eastAsia="仿宋_GB2312"/>
          <w:color w:val="000000"/>
          <w:kern w:val="0"/>
          <w:sz w:val="32"/>
          <w:lang w:eastAsia="zh-CN"/>
        </w:rPr>
        <w:t>或</w:t>
      </w:r>
      <w:r>
        <w:rPr>
          <w:rFonts w:hint="eastAsia" w:ascii="仿宋_GB2312" w:hAnsi="仿宋" w:eastAsia="仿宋_GB2312"/>
          <w:color w:val="000000"/>
          <w:kern w:val="0"/>
          <w:sz w:val="32"/>
        </w:rPr>
        <w:t>知识产权工作水平较高的骨干企业</w:t>
      </w:r>
      <w:r>
        <w:rPr>
          <w:rFonts w:hint="eastAsia" w:ascii="仿宋_GB2312" w:hAnsi="仿宋" w:eastAsia="仿宋_GB2312"/>
          <w:color w:val="000000"/>
          <w:kern w:val="0"/>
          <w:sz w:val="32"/>
          <w:lang w:eastAsia="zh-CN"/>
        </w:rPr>
        <w:t>；</w:t>
      </w:r>
    </w:p>
    <w:p>
      <w:pPr>
        <w:pStyle w:val="2"/>
        <w:ind w:left="0" w:leftChars="0" w:firstLine="640" w:firstLineChars="200"/>
        <w:rPr>
          <w:rFonts w:hint="eastAsia" w:ascii="仿宋_GB2312" w:hAnsi="仿宋" w:eastAsia="仿宋_GB2312"/>
          <w:color w:val="000000"/>
          <w:kern w:val="0"/>
          <w:sz w:val="32"/>
          <w:lang w:eastAsia="zh-CN"/>
        </w:rPr>
      </w:pPr>
      <w:r>
        <w:rPr>
          <w:rFonts w:hint="eastAsia" w:ascii="仿宋_GB2312" w:hAnsi="仿宋_GB2312" w:eastAsia="仿宋_GB2312"/>
          <w:sz w:val="32"/>
          <w:lang w:val="en-US" w:eastAsia="zh-CN"/>
        </w:rPr>
        <w:t>2.导航需求明确，服务于</w:t>
      </w:r>
      <w:r>
        <w:rPr>
          <w:rFonts w:hint="eastAsia" w:ascii="仿宋_GB2312" w:hAnsi="仿宋" w:eastAsia="仿宋_GB2312"/>
          <w:color w:val="000000"/>
          <w:kern w:val="0"/>
          <w:sz w:val="32"/>
          <w:lang w:eastAsia="zh-CN"/>
        </w:rPr>
        <w:t>企业开展的重大研发项目、有代表性和影响力的经营或研发活动；</w:t>
      </w:r>
    </w:p>
    <w:p>
      <w:pPr>
        <w:pStyle w:val="2"/>
        <w:ind w:left="0" w:leftChars="0" w:firstLine="640" w:firstLineChars="200"/>
        <w:rPr>
          <w:rFonts w:hint="eastAsia" w:ascii="楷体_GB2312" w:hAnsi="楷体_GB2312" w:eastAsia="楷体_GB2312" w:cs="楷体_GB2312"/>
          <w:kern w:val="2"/>
          <w:sz w:val="32"/>
          <w:szCs w:val="32"/>
          <w:lang w:val="en-US" w:eastAsia="zh-CN" w:bidi="ar-SA"/>
        </w:rPr>
      </w:pPr>
      <w:r>
        <w:rPr>
          <w:rFonts w:hint="eastAsia" w:ascii="楷体_GB2312" w:hAnsi="楷体_GB2312" w:eastAsia="楷体_GB2312" w:cs="楷体_GB2312"/>
          <w:kern w:val="2"/>
          <w:sz w:val="32"/>
          <w:szCs w:val="32"/>
          <w:lang w:val="en-US" w:eastAsia="zh-CN" w:bidi="ar-SA"/>
        </w:rPr>
        <w:t>（三）绩效目标</w:t>
      </w:r>
    </w:p>
    <w:p>
      <w:pPr>
        <w:ind w:firstLine="640" w:firstLineChars="200"/>
        <w:jc w:val="both"/>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1.按照</w:t>
      </w:r>
      <w:r>
        <w:rPr>
          <w:rFonts w:hint="eastAsia" w:ascii="仿宋_GB2312" w:hAnsi="仿宋_GB2312" w:eastAsia="仿宋_GB2312" w:cs="仿宋_GB2312"/>
          <w:color w:val="auto"/>
          <w:sz w:val="32"/>
          <w:szCs w:val="32"/>
        </w:rPr>
        <w:t>《专利导航指南》（GB/T39551</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-2020）</w:t>
      </w:r>
      <w:r>
        <w:rPr>
          <w:rFonts w:hint="eastAsia" w:ascii="仿宋_GB2312" w:hAnsi="仿宋_GB2312" w:eastAsia="仿宋_GB2312" w:cs="仿宋_GB2312"/>
          <w:color w:val="auto"/>
          <w:sz w:val="32"/>
          <w:szCs w:val="32"/>
          <w:lang w:eastAsia="zh-CN"/>
        </w:rPr>
        <w:t>开展；</w:t>
      </w:r>
    </w:p>
    <w:p>
      <w:pPr>
        <w:ind w:firstLine="640" w:firstLineChars="200"/>
        <w:jc w:val="both"/>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lang w:eastAsia="zh-CN"/>
        </w:rPr>
        <w:t>形成高质量的导航分析报告；</w:t>
      </w:r>
    </w:p>
    <w:p>
      <w:pPr>
        <w:spacing w:line="360" w:lineRule="auto"/>
        <w:ind w:firstLine="640" w:firstLineChars="200"/>
        <w:rPr>
          <w:rFonts w:hint="eastAsia" w:ascii="仿宋_GB2312" w:hAnsi="仿宋_GB2312" w:eastAsia="仿宋_GB2312" w:cs="仿宋_GB2312"/>
          <w:color w:val="000000"/>
          <w:kern w:val="0"/>
          <w:sz w:val="32"/>
          <w:szCs w:val="32"/>
          <w:shd w:val="clear" w:color="auto" w:fill="FFFFFF"/>
          <w:lang w:bidi="ar"/>
        </w:rPr>
      </w:pPr>
      <w:r>
        <w:rPr>
          <w:rFonts w:hint="eastAsia" w:ascii="仿宋_GB2312" w:hAnsi="仿宋_GB2312" w:eastAsia="仿宋_GB2312" w:cs="仿宋_GB2312"/>
          <w:color w:val="000000"/>
          <w:kern w:val="0"/>
          <w:sz w:val="32"/>
          <w:szCs w:val="32"/>
          <w:shd w:val="clear" w:color="auto" w:fill="FFFFFF"/>
          <w:lang w:val="en-US" w:eastAsia="zh-CN" w:bidi="ar"/>
        </w:rPr>
        <w:t>3.</w:t>
      </w:r>
      <w:r>
        <w:rPr>
          <w:rFonts w:hint="eastAsia" w:ascii="仿宋_GB2312" w:hAnsi="仿宋_GB2312" w:eastAsia="仿宋_GB2312" w:cs="仿宋_GB2312"/>
          <w:color w:val="auto"/>
          <w:sz w:val="32"/>
          <w:szCs w:val="32"/>
        </w:rPr>
        <w:t>建立专利信息数据库</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企业核心技术竞争力明显提升</w:t>
      </w:r>
      <w:r>
        <w:rPr>
          <w:rFonts w:hint="eastAsia" w:ascii="仿宋_GB2312" w:hAnsi="仿宋_GB2312" w:eastAsia="仿宋_GB2312" w:cs="仿宋_GB2312"/>
          <w:color w:val="auto"/>
          <w:sz w:val="32"/>
          <w:szCs w:val="32"/>
          <w:lang w:eastAsia="zh-CN"/>
        </w:rPr>
        <w:t>，根据导航结论，围绕</w:t>
      </w:r>
      <w:r>
        <w:rPr>
          <w:rFonts w:hint="eastAsia" w:ascii="仿宋_GB2312" w:hAnsi="仿宋_GB2312" w:eastAsia="仿宋_GB2312" w:cs="仿宋_GB2312"/>
          <w:color w:val="auto"/>
          <w:sz w:val="32"/>
          <w:szCs w:val="32"/>
        </w:rPr>
        <w:t>关键技术</w:t>
      </w:r>
      <w:r>
        <w:rPr>
          <w:rFonts w:hint="eastAsia" w:ascii="仿宋_GB2312" w:hAnsi="仿宋_GB2312" w:eastAsia="仿宋_GB2312" w:cs="仿宋_GB2312"/>
          <w:color w:val="auto"/>
          <w:sz w:val="32"/>
          <w:szCs w:val="32"/>
          <w:lang w:eastAsia="zh-CN"/>
        </w:rPr>
        <w:t>申请</w:t>
      </w:r>
      <w:r>
        <w:rPr>
          <w:rFonts w:hint="eastAsia" w:ascii="仿宋_GB2312" w:hAnsi="仿宋_GB2312" w:eastAsia="仿宋_GB2312" w:cs="仿宋_GB2312"/>
          <w:color w:val="auto"/>
          <w:sz w:val="32"/>
          <w:szCs w:val="32"/>
          <w:lang w:val="en-US" w:eastAsia="zh-CN"/>
        </w:rPr>
        <w:t>3项以上专利；</w:t>
      </w:r>
      <w:r>
        <w:rPr>
          <w:rFonts w:hint="eastAsia" w:ascii="仿宋_GB2312" w:hAnsi="仿宋_GB2312" w:eastAsia="仿宋_GB2312" w:cs="仿宋_GB2312"/>
          <w:color w:val="auto"/>
          <w:sz w:val="32"/>
          <w:szCs w:val="32"/>
          <w:lang w:eastAsia="zh-CN"/>
        </w:rPr>
        <w:t>结合发展状况，视情为核心专利投保；提升知识产权运营能力；</w:t>
      </w:r>
    </w:p>
    <w:p>
      <w:pPr>
        <w:spacing w:line="360" w:lineRule="auto"/>
        <w:ind w:firstLine="640" w:firstLineChars="200"/>
        <w:rPr>
          <w:rFonts w:hint="eastAsia" w:ascii="仿宋_GB2312" w:eastAsia="仿宋_GB2312"/>
          <w:sz w:val="32"/>
          <w:szCs w:val="32"/>
          <w:lang w:val="en-US" w:eastAsia="zh-CN"/>
        </w:rPr>
      </w:pP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000000"/>
          <w:kern w:val="0"/>
          <w:sz w:val="32"/>
          <w:szCs w:val="32"/>
          <w:shd w:val="clear" w:color="auto" w:fill="FFFFFF"/>
          <w:lang w:eastAsia="zh-CN" w:bidi="ar"/>
        </w:rPr>
        <w:t>发布导航成果，加大导航成果的推广运用。</w:t>
      </w:r>
    </w:p>
    <w:p>
      <w:pPr>
        <w:pStyle w:val="2"/>
        <w:ind w:left="0" w:leftChars="0" w:firstLine="640" w:firstLineChars="200"/>
        <w:rPr>
          <w:rFonts w:hint="eastAsia" w:ascii="楷体_GB2312" w:hAnsi="楷体_GB2312" w:eastAsia="楷体_GB2312" w:cs="楷体_GB2312"/>
          <w:kern w:val="2"/>
          <w:sz w:val="32"/>
          <w:szCs w:val="32"/>
          <w:lang w:val="en-US" w:eastAsia="zh-CN" w:bidi="ar-SA"/>
        </w:rPr>
      </w:pPr>
      <w:r>
        <w:rPr>
          <w:rFonts w:hint="eastAsia" w:ascii="楷体_GB2312" w:hAnsi="楷体_GB2312" w:eastAsia="楷体_GB2312" w:cs="楷体_GB2312"/>
          <w:kern w:val="2"/>
          <w:sz w:val="32"/>
          <w:szCs w:val="32"/>
          <w:lang w:val="en-US" w:eastAsia="zh-CN" w:bidi="ar-SA"/>
        </w:rPr>
        <w:t>（四）申报材料</w:t>
      </w:r>
    </w:p>
    <w:p>
      <w:pPr>
        <w:pStyle w:val="2"/>
        <w:ind w:left="0" w:leftChars="0"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（1）《石家庄市专利导航项目申报书》（附件3）；</w:t>
      </w:r>
    </w:p>
    <w:p>
      <w:pPr>
        <w:tabs>
          <w:tab w:val="left" w:pos="868"/>
        </w:tabs>
        <w:ind w:firstLine="640" w:firstLineChars="200"/>
        <w:jc w:val="both"/>
        <w:rPr>
          <w:rFonts w:hint="eastAsia" w:ascii="仿宋_GB2312" w:eastAsia="仿宋_GB2312"/>
          <w:sz w:val="32"/>
          <w:szCs w:val="32"/>
          <w:lang w:val="en-US"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2）</w:t>
      </w:r>
      <w:r>
        <w:rPr>
          <w:rFonts w:hint="eastAsia" w:ascii="仿宋_GB2312" w:eastAsia="仿宋_GB2312"/>
          <w:sz w:val="32"/>
          <w:szCs w:val="32"/>
          <w:lang w:val="en-US" w:eastAsia="zh-CN"/>
        </w:rPr>
        <w:t>《石家庄市专利导航项目情况表》（附件3-1）。</w:t>
      </w:r>
    </w:p>
    <w:p>
      <w:pPr>
        <w:pStyle w:val="2"/>
        <w:numPr>
          <w:ilvl w:val="0"/>
          <w:numId w:val="0"/>
        </w:numPr>
        <w:ind w:firstLine="640"/>
        <w:jc w:val="center"/>
        <w:rPr>
          <w:rFonts w:hint="eastAsia" w:ascii="黑体" w:hAnsi="黑体" w:eastAsia="黑体" w:cstheme="minorBidi"/>
          <w:b w:val="0"/>
          <w:bCs/>
          <w:kern w:val="2"/>
          <w:sz w:val="32"/>
          <w:szCs w:val="32"/>
          <w:lang w:val="en-US" w:eastAsia="zh-CN" w:bidi="ar-SA"/>
        </w:rPr>
      </w:pPr>
      <w:r>
        <w:rPr>
          <w:rFonts w:hint="eastAsia" w:ascii="黑体" w:hAnsi="黑体" w:eastAsia="黑体" w:cstheme="minorBidi"/>
          <w:b w:val="0"/>
          <w:bCs/>
          <w:kern w:val="2"/>
          <w:sz w:val="32"/>
          <w:szCs w:val="32"/>
          <w:lang w:val="en-US" w:eastAsia="zh-CN" w:bidi="ar-SA"/>
        </w:rPr>
        <w:t>四、知识产权公共服务平台</w:t>
      </w:r>
    </w:p>
    <w:p>
      <w:pPr>
        <w:pStyle w:val="2"/>
        <w:numPr>
          <w:ilvl w:val="0"/>
          <w:numId w:val="0"/>
        </w:numPr>
        <w:ind w:firstLine="640"/>
        <w:rPr>
          <w:rFonts w:hint="eastAsia" w:ascii="楷体_GB2312" w:hAnsi="楷体_GB2312" w:eastAsia="楷体_GB2312" w:cs="楷体_GB2312"/>
          <w:kern w:val="2"/>
          <w:sz w:val="32"/>
          <w:szCs w:val="32"/>
          <w:lang w:val="en-US" w:eastAsia="zh-CN" w:bidi="ar-SA"/>
        </w:rPr>
      </w:pPr>
      <w:r>
        <w:rPr>
          <w:rFonts w:hint="eastAsia" w:ascii="楷体_GB2312" w:hAnsi="楷体_GB2312" w:eastAsia="楷体_GB2312" w:cs="楷体_GB2312"/>
          <w:kern w:val="2"/>
          <w:sz w:val="32"/>
          <w:szCs w:val="32"/>
          <w:lang w:val="en-US" w:eastAsia="zh-CN" w:bidi="ar-SA"/>
        </w:rPr>
        <w:t>（一）</w:t>
      </w:r>
      <w:r>
        <w:rPr>
          <w:rFonts w:hint="eastAsia" w:ascii="楷体_GB2312" w:hAnsi="楷体_GB2312" w:eastAsia="楷体_GB2312" w:cs="楷体_GB2312"/>
          <w:b w:val="0"/>
          <w:bCs w:val="0"/>
          <w:color w:val="000000"/>
          <w:sz w:val="32"/>
          <w:szCs w:val="32"/>
        </w:rPr>
        <w:t>项目目标</w:t>
      </w:r>
    </w:p>
    <w:p>
      <w:pPr>
        <w:pStyle w:val="2"/>
        <w:numPr>
          <w:ilvl w:val="0"/>
          <w:numId w:val="0"/>
        </w:numPr>
        <w:ind w:firstLine="640"/>
        <w:rPr>
          <w:rFonts w:hint="eastAsia" w:ascii="仿宋_GB2312" w:eastAsia="仿宋_GB2312"/>
          <w:sz w:val="32"/>
          <w:szCs w:val="32"/>
          <w:lang w:val="en-US" w:eastAsia="zh-CN"/>
        </w:rPr>
      </w:pPr>
      <w:r>
        <w:rPr>
          <w:rFonts w:hint="eastAsia" w:ascii="仿宋_GB2312" w:eastAsia="仿宋_GB2312"/>
          <w:sz w:val="32"/>
          <w:szCs w:val="32"/>
          <w:lang w:val="en-US" w:eastAsia="zh-CN"/>
        </w:rPr>
        <w:t>贯彻落实国家知识产权局《知识产权公共服务“十四五”规划》，支持知识产权平台建设，引导围绕知识产权全链条，为我市创新主体提供免费或低成本的知识产权公共服务、知识产权运营服务，助力企业提高知识产权创造质量、提升知识产权运用效益，营造良好的创新环境和营商环境，激发全市创造力和市场活力。</w:t>
      </w:r>
    </w:p>
    <w:p>
      <w:pPr>
        <w:pStyle w:val="2"/>
        <w:numPr>
          <w:ilvl w:val="0"/>
          <w:numId w:val="0"/>
        </w:numPr>
        <w:ind w:firstLine="640" w:firstLineChars="200"/>
        <w:rPr>
          <w:rFonts w:hint="eastAsia" w:ascii="楷体_GB2312" w:hAnsi="楷体_GB2312" w:eastAsia="楷体_GB2312" w:cs="楷体_GB2312"/>
          <w:kern w:val="2"/>
          <w:sz w:val="32"/>
          <w:szCs w:val="32"/>
          <w:lang w:val="en-US" w:eastAsia="zh-CN" w:bidi="ar-SA"/>
        </w:rPr>
      </w:pPr>
      <w:r>
        <w:rPr>
          <w:rFonts w:hint="eastAsia" w:ascii="楷体_GB2312" w:hAnsi="楷体_GB2312" w:eastAsia="楷体_GB2312" w:cs="楷体_GB2312"/>
          <w:kern w:val="2"/>
          <w:sz w:val="32"/>
          <w:szCs w:val="32"/>
          <w:lang w:val="en-US" w:eastAsia="zh-CN" w:bidi="ar-SA"/>
        </w:rPr>
        <w:t>（二）申报条件</w:t>
      </w:r>
    </w:p>
    <w:p>
      <w:pPr>
        <w:pStyle w:val="2"/>
        <w:numPr>
          <w:ilvl w:val="0"/>
          <w:numId w:val="0"/>
        </w:numPr>
        <w:ind w:firstLine="640"/>
        <w:rPr>
          <w:rFonts w:hint="eastAsia" w:ascii="仿宋_GB2312" w:eastAsia="仿宋_GB2312"/>
          <w:sz w:val="32"/>
          <w:szCs w:val="32"/>
          <w:lang w:val="en-US" w:eastAsia="zh-CN"/>
        </w:rPr>
      </w:pPr>
      <w:r>
        <w:rPr>
          <w:rFonts w:hint="eastAsia" w:ascii="仿宋_GB2312" w:eastAsia="仿宋_GB2312"/>
          <w:sz w:val="32"/>
          <w:szCs w:val="32"/>
          <w:lang w:val="en-US" w:eastAsia="zh-CN"/>
        </w:rPr>
        <w:t>开展知识产权公共服务、知识产权运营服务的平台。</w:t>
      </w:r>
    </w:p>
    <w:p>
      <w:pPr>
        <w:pStyle w:val="2"/>
        <w:numPr>
          <w:ilvl w:val="0"/>
          <w:numId w:val="0"/>
        </w:numPr>
        <w:ind w:firstLine="640" w:firstLineChars="200"/>
        <w:rPr>
          <w:rFonts w:hint="eastAsia" w:ascii="楷体_GB2312" w:hAnsi="楷体_GB2312" w:eastAsia="楷体_GB2312" w:cs="楷体_GB2312"/>
          <w:kern w:val="2"/>
          <w:sz w:val="32"/>
          <w:szCs w:val="32"/>
          <w:lang w:val="en-US" w:eastAsia="zh-CN" w:bidi="ar-SA"/>
        </w:rPr>
      </w:pPr>
      <w:r>
        <w:rPr>
          <w:rFonts w:hint="eastAsia" w:ascii="楷体_GB2312" w:hAnsi="楷体_GB2312" w:eastAsia="楷体_GB2312" w:cs="楷体_GB2312"/>
          <w:kern w:val="2"/>
          <w:sz w:val="32"/>
          <w:szCs w:val="32"/>
          <w:lang w:val="en-US" w:eastAsia="zh-CN" w:bidi="ar-SA"/>
        </w:rPr>
        <w:t>（三）申报材料</w:t>
      </w:r>
    </w:p>
    <w:p>
      <w:pPr>
        <w:pStyle w:val="2"/>
        <w:numPr>
          <w:ilvl w:val="0"/>
          <w:numId w:val="0"/>
        </w:numPr>
        <w:ind w:firstLine="640"/>
        <w:rPr>
          <w:rFonts w:hint="eastAsia" w:ascii="仿宋_GB2312" w:eastAsia="仿宋_GB2312"/>
          <w:sz w:val="32"/>
          <w:szCs w:val="32"/>
          <w:lang w:val="en-US" w:eastAsia="zh-CN"/>
        </w:rPr>
      </w:pPr>
      <w:r>
        <w:rPr>
          <w:rFonts w:hint="eastAsia" w:ascii="仿宋_GB2312" w:eastAsia="仿宋_GB2312"/>
          <w:sz w:val="32"/>
          <w:szCs w:val="32"/>
          <w:lang w:val="en-US" w:eastAsia="zh-CN"/>
        </w:rPr>
        <w:t>《知识产权公共服务平台申报书》(附件4)</w:t>
      </w:r>
    </w:p>
    <w:p>
      <w:pPr>
        <w:pStyle w:val="2"/>
        <w:numPr>
          <w:ilvl w:val="0"/>
          <w:numId w:val="0"/>
        </w:numPr>
        <w:ind w:firstLine="640"/>
        <w:jc w:val="center"/>
        <w:rPr>
          <w:rFonts w:hint="eastAsia" w:ascii="黑体" w:hAnsi="黑体" w:eastAsia="黑体" w:cstheme="minorBidi"/>
          <w:b w:val="0"/>
          <w:bCs/>
          <w:kern w:val="2"/>
          <w:sz w:val="32"/>
          <w:szCs w:val="32"/>
          <w:lang w:val="en-US" w:eastAsia="zh-CN" w:bidi="ar-SA"/>
        </w:rPr>
      </w:pPr>
      <w:r>
        <w:rPr>
          <w:rFonts w:hint="eastAsia" w:ascii="黑体" w:hAnsi="黑体" w:eastAsia="黑体" w:cstheme="minorBidi"/>
          <w:b w:val="0"/>
          <w:bCs/>
          <w:kern w:val="2"/>
          <w:sz w:val="32"/>
          <w:szCs w:val="32"/>
          <w:lang w:val="en-US" w:eastAsia="zh-CN" w:bidi="ar-SA"/>
        </w:rPr>
        <w:t>五、知识产权贯标备案</w:t>
      </w:r>
    </w:p>
    <w:p>
      <w:pPr>
        <w:pStyle w:val="2"/>
        <w:numPr>
          <w:ilvl w:val="0"/>
          <w:numId w:val="0"/>
        </w:numPr>
        <w:ind w:firstLine="640"/>
        <w:jc w:val="both"/>
        <w:rPr>
          <w:rFonts w:hint="eastAsia" w:ascii="楷体_GB2312" w:hAnsi="楷体_GB2312" w:eastAsia="楷体_GB2312" w:cs="楷体_GB2312"/>
          <w:kern w:val="2"/>
          <w:sz w:val="32"/>
          <w:szCs w:val="32"/>
          <w:lang w:val="en-US" w:eastAsia="zh-CN" w:bidi="ar-SA"/>
        </w:rPr>
      </w:pPr>
      <w:r>
        <w:rPr>
          <w:rFonts w:hint="eastAsia" w:ascii="楷体_GB2312" w:hAnsi="楷体_GB2312" w:eastAsia="楷体_GB2312" w:cs="楷体_GB2312"/>
          <w:kern w:val="2"/>
          <w:sz w:val="32"/>
          <w:szCs w:val="32"/>
          <w:lang w:val="en-US" w:eastAsia="zh-CN" w:bidi="ar-SA"/>
        </w:rPr>
        <w:t>（一）</w:t>
      </w:r>
      <w:r>
        <w:rPr>
          <w:rFonts w:hint="eastAsia" w:ascii="楷体_GB2312" w:hAnsi="楷体_GB2312" w:eastAsia="楷体_GB2312" w:cs="楷体_GB2312"/>
          <w:b w:val="0"/>
          <w:bCs w:val="0"/>
          <w:color w:val="000000"/>
          <w:sz w:val="32"/>
          <w:szCs w:val="32"/>
        </w:rPr>
        <w:t>项目目标</w:t>
      </w:r>
    </w:p>
    <w:p>
      <w:pPr>
        <w:pStyle w:val="2"/>
        <w:numPr>
          <w:ilvl w:val="0"/>
          <w:numId w:val="0"/>
        </w:numPr>
        <w:ind w:firstLine="640"/>
        <w:jc w:val="both"/>
        <w:rPr>
          <w:rFonts w:hint="eastAsia" w:ascii="仿宋_GB2312" w:hAnsi="仿宋_GB2312" w:eastAsia="仿宋_GB2312" w:cs="仿宋_GB2312"/>
          <w:color w:val="000000"/>
          <w:kern w:val="0"/>
          <w:sz w:val="32"/>
          <w:szCs w:val="32"/>
          <w:lang w:val="en-US" w:eastAsia="zh-CN"/>
        </w:rPr>
      </w:pPr>
      <w:r>
        <w:rPr>
          <w:rFonts w:hint="eastAsia" w:ascii="仿宋_GB2312" w:eastAsia="仿宋_GB2312"/>
          <w:sz w:val="32"/>
          <w:szCs w:val="32"/>
          <w:lang w:val="en-US" w:eastAsia="zh-CN"/>
        </w:rPr>
        <w:t>以高新技术企业、高等院校、科研组织及重大经济活动项目承担单位为重点，大力推行知识产权合规管理体系国家标准认证工作，实现对知识产权的科学管理和战略运用，提高企事业单位的创新能力和核心竞争力。</w:t>
      </w:r>
      <w:r>
        <w:rPr>
          <w:rFonts w:hint="eastAsia" w:ascii="仿宋_GB2312" w:hAnsi="仿宋_GB2312" w:eastAsia="仿宋_GB2312" w:cs="仿宋_GB2312"/>
          <w:color w:val="000000"/>
          <w:kern w:val="0"/>
          <w:sz w:val="32"/>
          <w:szCs w:val="32"/>
          <w:lang w:val="en-US" w:eastAsia="zh-CN"/>
        </w:rPr>
        <w:t>该项目为奖补类项目，备案并通过认证后，压年奖补。</w:t>
      </w:r>
    </w:p>
    <w:p>
      <w:pPr>
        <w:pStyle w:val="2"/>
        <w:numPr>
          <w:ilvl w:val="0"/>
          <w:numId w:val="0"/>
        </w:numPr>
        <w:ind w:firstLine="640" w:firstLineChars="200"/>
        <w:jc w:val="both"/>
        <w:rPr>
          <w:rFonts w:hint="eastAsia" w:ascii="楷体_GB2312" w:hAnsi="楷体_GB2312" w:eastAsia="楷体_GB2312" w:cs="楷体_GB2312"/>
          <w:kern w:val="2"/>
          <w:sz w:val="32"/>
          <w:szCs w:val="32"/>
          <w:lang w:val="en-US" w:eastAsia="zh-CN" w:bidi="ar-SA"/>
        </w:rPr>
      </w:pPr>
      <w:r>
        <w:rPr>
          <w:rFonts w:hint="eastAsia" w:ascii="楷体_GB2312" w:hAnsi="楷体_GB2312" w:eastAsia="楷体_GB2312" w:cs="楷体_GB2312"/>
          <w:kern w:val="2"/>
          <w:sz w:val="32"/>
          <w:szCs w:val="32"/>
          <w:lang w:val="en-US" w:eastAsia="zh-CN" w:bidi="ar-SA"/>
        </w:rPr>
        <w:t>（二）备案条件</w:t>
      </w:r>
    </w:p>
    <w:p>
      <w:pPr>
        <w:pStyle w:val="2"/>
        <w:numPr>
          <w:ilvl w:val="0"/>
          <w:numId w:val="0"/>
        </w:numPr>
        <w:ind w:firstLine="640" w:firstLineChars="200"/>
        <w:jc w:val="both"/>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1.重视知识产权工作、设有专门的知识产权管理部门，建立了知识产权管理制度的单位。</w:t>
      </w:r>
    </w:p>
    <w:p>
      <w:pPr>
        <w:pStyle w:val="2"/>
        <w:numPr>
          <w:ilvl w:val="0"/>
          <w:numId w:val="0"/>
        </w:numPr>
        <w:ind w:firstLine="640"/>
        <w:jc w:val="both"/>
        <w:rPr>
          <w:rFonts w:hint="eastAsia" w:ascii="仿宋_GB2312" w:eastAsia="仿宋_GB2312"/>
          <w:sz w:val="32"/>
          <w:szCs w:val="32"/>
          <w:lang w:val="en-US" w:eastAsia="zh-CN"/>
        </w:rPr>
      </w:pPr>
      <w:r>
        <w:rPr>
          <w:rFonts w:hint="eastAsia" w:ascii="仿宋_GB2312" w:eastAsia="仿宋_GB2312"/>
          <w:sz w:val="32"/>
          <w:szCs w:val="32"/>
          <w:lang w:val="en-US" w:eastAsia="zh-CN"/>
        </w:rPr>
        <w:t>2.拥有有效专利8件以上或者有效发明专利2件以上,且为第一专利权人。</w:t>
      </w:r>
    </w:p>
    <w:p>
      <w:pPr>
        <w:pStyle w:val="2"/>
        <w:numPr>
          <w:ilvl w:val="0"/>
          <w:numId w:val="0"/>
        </w:numPr>
        <w:ind w:firstLine="640" w:firstLineChars="200"/>
        <w:jc w:val="both"/>
        <w:rPr>
          <w:rFonts w:hint="eastAsia" w:ascii="楷体_GB2312" w:hAnsi="楷体_GB2312" w:eastAsia="楷体_GB2312" w:cs="楷体_GB2312"/>
          <w:kern w:val="2"/>
          <w:sz w:val="32"/>
          <w:szCs w:val="32"/>
          <w:lang w:val="en-US" w:eastAsia="zh-CN" w:bidi="ar-SA"/>
        </w:rPr>
      </w:pPr>
      <w:r>
        <w:rPr>
          <w:rFonts w:hint="eastAsia" w:ascii="楷体_GB2312" w:hAnsi="楷体_GB2312" w:eastAsia="楷体_GB2312" w:cs="楷体_GB2312"/>
          <w:kern w:val="2"/>
          <w:sz w:val="32"/>
          <w:szCs w:val="32"/>
          <w:lang w:val="en-US" w:eastAsia="zh-CN" w:bidi="ar-SA"/>
        </w:rPr>
        <w:t>（三）绩效目标</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0"/>
        <w:jc w:val="both"/>
        <w:textAlignment w:val="auto"/>
        <w:outlineLvl w:val="9"/>
        <w:rPr>
          <w:rFonts w:hint="eastAsia" w:ascii="仿宋_GB2312" w:eastAsia="仿宋_GB2312"/>
          <w:sz w:val="32"/>
          <w:szCs w:val="32"/>
          <w:lang w:val="en-US" w:eastAsia="zh-CN"/>
        </w:rPr>
      </w:pPr>
      <w:r>
        <w:rPr>
          <w:rFonts w:hint="default" w:ascii="仿宋_GB2312" w:eastAsia="仿宋_GB2312"/>
          <w:sz w:val="32"/>
          <w:szCs w:val="32"/>
          <w:lang w:val="en" w:eastAsia="zh-CN"/>
        </w:rPr>
        <w:t>1.</w:t>
      </w:r>
      <w:r>
        <w:rPr>
          <w:rFonts w:hint="eastAsia" w:ascii="仿宋_GB2312" w:eastAsia="仿宋_GB2312"/>
          <w:sz w:val="32"/>
          <w:szCs w:val="32"/>
          <w:lang w:val="en-US" w:eastAsia="zh-CN"/>
        </w:rPr>
        <w:t>在知识产权贯标学习平台</w:t>
      </w:r>
      <w:r>
        <w:rPr>
          <w:rFonts w:hint="eastAsia" w:ascii="仿宋_GB2312" w:eastAsia="仿宋_GB2312"/>
          <w:b w:val="0"/>
          <w:bCs w:val="0"/>
          <w:sz w:val="32"/>
          <w:szCs w:val="32"/>
          <w:lang w:val="en-US" w:eastAsia="zh-CN"/>
        </w:rPr>
        <w:t>（https://www.tc554.org.cn/）</w:t>
      </w:r>
      <w:r>
        <w:rPr>
          <w:rFonts w:hint="eastAsia" w:ascii="仿宋_GB2312" w:eastAsia="仿宋_GB2312"/>
          <w:sz w:val="32"/>
          <w:szCs w:val="32"/>
          <w:lang w:val="en-US" w:eastAsia="zh-CN"/>
        </w:rPr>
        <w:t>注册并学习，并取得平台内认证服务模块推荐的认证机构发放的证书。</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0"/>
        <w:jc w:val="both"/>
        <w:textAlignment w:val="auto"/>
        <w:outlineLvl w:val="9"/>
        <w:rPr>
          <w:rFonts w:hint="default" w:ascii="仿宋_GB2312" w:eastAsia="仿宋_GB2312"/>
          <w:sz w:val="32"/>
          <w:szCs w:val="32"/>
          <w:lang w:val="en" w:eastAsia="zh-CN"/>
        </w:rPr>
      </w:pPr>
      <w:r>
        <w:rPr>
          <w:rFonts w:hint="default" w:ascii="仿宋_GB2312" w:eastAsia="仿宋_GB2312"/>
          <w:sz w:val="32"/>
          <w:szCs w:val="32"/>
          <w:lang w:val="en" w:eastAsia="zh-CN"/>
        </w:rPr>
        <w:t>2.知识产权意识不断增强，在专利申请、专利密集型产品备案、数据知识产权或专利运用等方面取得一定进展。</w:t>
      </w:r>
    </w:p>
    <w:p>
      <w:pPr>
        <w:pStyle w:val="2"/>
        <w:numPr>
          <w:ilvl w:val="0"/>
          <w:numId w:val="0"/>
        </w:numPr>
        <w:ind w:firstLine="640" w:firstLineChars="200"/>
        <w:jc w:val="both"/>
        <w:rPr>
          <w:rFonts w:hint="eastAsia" w:ascii="楷体_GB2312" w:hAnsi="楷体_GB2312" w:eastAsia="楷体_GB2312" w:cs="楷体_GB2312"/>
          <w:kern w:val="2"/>
          <w:sz w:val="32"/>
          <w:szCs w:val="32"/>
          <w:lang w:val="en-US" w:eastAsia="zh-CN" w:bidi="ar-SA"/>
        </w:rPr>
      </w:pPr>
      <w:r>
        <w:rPr>
          <w:rFonts w:hint="eastAsia" w:ascii="楷体_GB2312" w:hAnsi="楷体_GB2312" w:eastAsia="楷体_GB2312" w:cs="楷体_GB2312"/>
          <w:kern w:val="2"/>
          <w:sz w:val="32"/>
          <w:szCs w:val="32"/>
          <w:lang w:val="en-US" w:eastAsia="zh-CN" w:bidi="ar-SA"/>
        </w:rPr>
        <w:t>（四）申报材料</w:t>
      </w:r>
    </w:p>
    <w:p>
      <w:pPr>
        <w:pStyle w:val="2"/>
        <w:numPr>
          <w:ilvl w:val="0"/>
          <w:numId w:val="0"/>
        </w:numPr>
        <w:ind w:firstLine="640"/>
        <w:jc w:val="both"/>
        <w:rPr>
          <w:rFonts w:hint="eastAsia" w:ascii="仿宋_GB2312" w:eastAsia="仿宋_GB2312"/>
          <w:sz w:val="32"/>
          <w:szCs w:val="32"/>
          <w:lang w:val="en-US" w:eastAsia="zh-CN"/>
        </w:rPr>
      </w:pPr>
      <w:r>
        <w:rPr>
          <w:rFonts w:hint="eastAsia" w:ascii="仿宋_GB2312" w:eastAsia="仿宋_GB2312"/>
          <w:sz w:val="32"/>
          <w:szCs w:val="32"/>
          <w:lang w:val="en-US" w:eastAsia="zh-CN"/>
        </w:rPr>
        <w:t>1.《石家庄市知识产权贯标备案表》(附件5)</w:t>
      </w:r>
    </w:p>
    <w:p>
      <w:pPr>
        <w:pStyle w:val="2"/>
        <w:numPr>
          <w:ilvl w:val="0"/>
          <w:numId w:val="0"/>
        </w:numPr>
        <w:ind w:firstLine="640"/>
        <w:jc w:val="both"/>
        <w:rPr>
          <w:rFonts w:hint="eastAsia" w:ascii="仿宋_GB2312" w:eastAsia="仿宋_GB2312"/>
          <w:sz w:val="32"/>
          <w:szCs w:val="32"/>
          <w:lang w:val="en-US" w:eastAsia="zh-CN"/>
        </w:rPr>
      </w:pPr>
      <w:r>
        <w:rPr>
          <w:rFonts w:hint="eastAsia" w:ascii="仿宋_GB2312" w:eastAsia="仿宋_GB2312"/>
          <w:sz w:val="32"/>
          <w:szCs w:val="32"/>
          <w:lang w:val="en-US" w:eastAsia="zh-CN"/>
        </w:rPr>
        <w:t>2.《石家庄市知识产权贯标备案情况表》(附件5-1)</w:t>
      </w:r>
    </w:p>
    <w:p>
      <w:pPr>
        <w:pStyle w:val="2"/>
        <w:numPr>
          <w:ilvl w:val="0"/>
          <w:numId w:val="0"/>
        </w:numPr>
        <w:ind w:firstLine="640"/>
        <w:jc w:val="center"/>
        <w:rPr>
          <w:rFonts w:hint="eastAsia" w:ascii="黑体" w:hAnsi="黑体" w:eastAsia="黑体" w:cstheme="minorBidi"/>
          <w:b w:val="0"/>
          <w:bCs/>
          <w:kern w:val="2"/>
          <w:sz w:val="32"/>
          <w:szCs w:val="32"/>
          <w:lang w:val="en-US" w:eastAsia="zh-CN" w:bidi="ar-SA"/>
        </w:rPr>
      </w:pPr>
      <w:r>
        <w:rPr>
          <w:rFonts w:hint="eastAsia" w:ascii="黑体" w:hAnsi="黑体" w:eastAsia="黑体" w:cstheme="minorBidi"/>
          <w:b w:val="0"/>
          <w:bCs/>
          <w:kern w:val="2"/>
          <w:sz w:val="32"/>
          <w:szCs w:val="32"/>
          <w:lang w:val="en-US" w:eastAsia="zh-CN" w:bidi="ar-SA"/>
        </w:rPr>
        <w:t>六、奖励及后补助项目</w:t>
      </w:r>
    </w:p>
    <w:p>
      <w:pPr>
        <w:pStyle w:val="8"/>
        <w:keepNext w:val="0"/>
        <w:keepLines w:val="0"/>
        <w:pageBreakBefore w:val="0"/>
        <w:kinsoku/>
        <w:overflowPunct/>
        <w:topLinePunct w:val="0"/>
        <w:bidi w:val="0"/>
        <w:adjustRightInd w:val="0"/>
        <w:snapToGrid w:val="0"/>
        <w:spacing w:line="580" w:lineRule="exact"/>
        <w:ind w:left="0" w:leftChars="0" w:right="0" w:rightChars="0" w:firstLine="640" w:firstLineChars="200"/>
        <w:jc w:val="both"/>
        <w:textAlignment w:val="auto"/>
        <w:outlineLvl w:val="9"/>
        <w:rPr>
          <w:rFonts w:hint="eastAsia" w:ascii="楷体_GB2312" w:hAnsi="楷体_GB2312" w:eastAsia="楷体_GB2312" w:cs="楷体_GB2312"/>
          <w:b w:val="0"/>
          <w:bCs w:val="0"/>
          <w:color w:val="000000"/>
          <w:sz w:val="32"/>
          <w:szCs w:val="32"/>
          <w:lang w:eastAsia="zh-CN"/>
        </w:rPr>
      </w:pPr>
      <w:r>
        <w:rPr>
          <w:rFonts w:hint="eastAsia" w:ascii="楷体_GB2312" w:hAnsi="楷体_GB2312" w:eastAsia="楷体_GB2312" w:cs="楷体_GB2312"/>
          <w:b w:val="0"/>
          <w:bCs w:val="0"/>
          <w:color w:val="000000"/>
          <w:sz w:val="32"/>
          <w:szCs w:val="32"/>
          <w:lang w:eastAsia="zh-CN"/>
        </w:rPr>
        <w:t>（一）申报条件</w:t>
      </w:r>
    </w:p>
    <w:p>
      <w:pPr>
        <w:keepNext w:val="0"/>
        <w:keepLines w:val="0"/>
        <w:pageBreakBefore w:val="0"/>
        <w:widowControl w:val="0"/>
        <w:numPr>
          <w:ilvl w:val="0"/>
          <w:numId w:val="0"/>
        </w:numPr>
        <w:kinsoku/>
        <w:wordWrap/>
        <w:overflowPunct/>
        <w:topLinePunct w:val="0"/>
        <w:autoSpaceDE/>
        <w:autoSpaceDN/>
        <w:bidi w:val="0"/>
        <w:spacing w:line="600" w:lineRule="exact"/>
        <w:ind w:left="0" w:leftChars="0" w:right="0" w:rightChars="0" w:firstLine="64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1.中国专利奖：我市辖区内获得第二十五届中国专利奖</w:t>
      </w:r>
      <w:r>
        <w:rPr>
          <w:rFonts w:hint="eastAsia" w:ascii="仿宋_GB2312" w:hAnsi="仿宋_GB2312" w:eastAsia="仿宋_GB2312" w:cs="仿宋_GB2312"/>
          <w:b w:val="0"/>
          <w:bCs w:val="0"/>
          <w:sz w:val="32"/>
          <w:szCs w:val="32"/>
          <w:lang w:val="en-US" w:eastAsia="zh-CN"/>
        </w:rPr>
        <w:t>且为第一专利权人</w:t>
      </w:r>
      <w:r>
        <w:rPr>
          <w:rFonts w:hint="eastAsia" w:ascii="仿宋_GB2312" w:hAnsi="仿宋_GB2312" w:eastAsia="仿宋_GB2312" w:cs="仿宋_GB2312"/>
          <w:sz w:val="32"/>
          <w:szCs w:val="32"/>
          <w:lang w:val="en-US" w:eastAsia="zh-CN"/>
        </w:rPr>
        <w:t>的企事业单位。</w:t>
      </w:r>
    </w:p>
    <w:p>
      <w:pPr>
        <w:pStyle w:val="2"/>
        <w:keepNext w:val="0"/>
        <w:keepLines w:val="0"/>
        <w:pageBreakBefore w:val="0"/>
        <w:widowControl w:val="0"/>
        <w:numPr>
          <w:ilvl w:val="0"/>
          <w:numId w:val="0"/>
        </w:numPr>
        <w:kinsoku/>
        <w:wordWrap/>
        <w:overflowPunct/>
        <w:topLinePunct w:val="0"/>
        <w:autoSpaceDE/>
        <w:autoSpaceDN/>
        <w:bidi w:val="0"/>
        <w:spacing w:line="600" w:lineRule="exact"/>
        <w:ind w:firstLine="640"/>
        <w:jc w:val="both"/>
        <w:textAlignment w:val="auto"/>
        <w:rPr>
          <w:rFonts w:hint="default" w:ascii="仿宋_GB2312" w:hAnsi="仿宋_GB2312" w:eastAsia="仿宋_GB2312" w:cs="仿宋_GB2312"/>
          <w:sz w:val="32"/>
          <w:szCs w:val="32"/>
          <w:lang w:val="en" w:eastAsia="zh-CN"/>
        </w:rPr>
      </w:pPr>
      <w:r>
        <w:rPr>
          <w:rFonts w:hint="eastAsia" w:ascii="仿宋_GB2312" w:hAnsi="仿宋_GB2312" w:eastAsia="仿宋_GB2312" w:cs="仿宋_GB2312"/>
          <w:sz w:val="32"/>
          <w:szCs w:val="32"/>
          <w:lang w:val="en-US" w:eastAsia="zh-CN"/>
        </w:rPr>
        <w:t>2.</w:t>
      </w:r>
      <w:r>
        <w:rPr>
          <w:rFonts w:hint="eastAsia" w:ascii="仿宋_GB2312" w:eastAsia="仿宋_GB2312"/>
          <w:sz w:val="32"/>
          <w:szCs w:val="32"/>
          <w:lang w:val="en-US" w:eastAsia="zh-CN"/>
        </w:rPr>
        <w:t>知识产权贯标</w:t>
      </w:r>
      <w:r>
        <w:rPr>
          <w:rFonts w:hint="default" w:ascii="仿宋_GB2312" w:eastAsia="仿宋_GB2312"/>
          <w:sz w:val="32"/>
          <w:szCs w:val="32"/>
          <w:lang w:val="en" w:eastAsia="zh-CN"/>
        </w:rPr>
        <w:t>认证：202</w:t>
      </w:r>
      <w:r>
        <w:rPr>
          <w:rFonts w:hint="eastAsia" w:ascii="仿宋_GB2312" w:eastAsia="仿宋_GB2312"/>
          <w:sz w:val="32"/>
          <w:szCs w:val="32"/>
          <w:lang w:val="en-US" w:eastAsia="zh-CN"/>
        </w:rPr>
        <w:t>5</w:t>
      </w:r>
      <w:r>
        <w:rPr>
          <w:rFonts w:hint="default" w:ascii="仿宋_GB2312" w:eastAsia="仿宋_GB2312"/>
          <w:sz w:val="32"/>
          <w:szCs w:val="32"/>
          <w:lang w:val="en" w:eastAsia="zh-CN"/>
        </w:rPr>
        <w:t>年度在</w:t>
      </w:r>
      <w:r>
        <w:rPr>
          <w:rFonts w:hint="eastAsia" w:ascii="仿宋_GB2312" w:hAnsi="仿宋_GB2312" w:eastAsia="仿宋_GB2312" w:cs="仿宋_GB2312"/>
          <w:sz w:val="32"/>
          <w:szCs w:val="32"/>
          <w:lang w:val="en-US" w:eastAsia="zh-CN"/>
        </w:rPr>
        <w:t>市局备案且通过知识产权贯标认证的企事业单位。</w:t>
      </w:r>
    </w:p>
    <w:p>
      <w:pPr>
        <w:pStyle w:val="8"/>
        <w:keepNext w:val="0"/>
        <w:keepLines w:val="0"/>
        <w:pageBreakBefore w:val="0"/>
        <w:kinsoku/>
        <w:overflowPunct/>
        <w:topLinePunct w:val="0"/>
        <w:bidi w:val="0"/>
        <w:adjustRightInd w:val="0"/>
        <w:snapToGrid w:val="0"/>
        <w:spacing w:line="580" w:lineRule="exact"/>
        <w:ind w:left="0" w:leftChars="0" w:right="0" w:rightChars="0" w:firstLine="640" w:firstLineChars="200"/>
        <w:jc w:val="both"/>
        <w:textAlignment w:val="auto"/>
        <w:outlineLvl w:val="9"/>
        <w:rPr>
          <w:rFonts w:hint="eastAsia" w:ascii="楷体_GB2312" w:hAnsi="楷体_GB2312" w:eastAsia="楷体_GB2312" w:cs="楷体_GB2312"/>
          <w:b w:val="0"/>
          <w:bCs/>
          <w:sz w:val="32"/>
        </w:rPr>
      </w:pPr>
      <w:r>
        <w:rPr>
          <w:rFonts w:hint="eastAsia" w:ascii="楷体_GB2312" w:hAnsi="楷体_GB2312" w:eastAsia="楷体_GB2312" w:cs="楷体_GB2312"/>
          <w:b w:val="0"/>
          <w:bCs/>
          <w:sz w:val="32"/>
          <w:lang w:eastAsia="zh-CN"/>
        </w:rPr>
        <w:t>（二）申报材料</w:t>
      </w:r>
    </w:p>
    <w:p>
      <w:pPr>
        <w:pStyle w:val="2"/>
        <w:numPr>
          <w:ilvl w:val="0"/>
          <w:numId w:val="0"/>
        </w:numPr>
        <w:ind w:firstLine="64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石家庄市知识产权奖励资金申请表（附件6）</w:t>
      </w:r>
    </w:p>
    <w:p>
      <w:pPr>
        <w:pStyle w:val="2"/>
        <w:numPr>
          <w:ilvl w:val="0"/>
          <w:numId w:val="0"/>
        </w:numPr>
        <w:ind w:firstLine="640"/>
        <w:jc w:val="both"/>
        <w:rPr>
          <w:rFonts w:hint="default" w:ascii="仿宋_GB2312" w:eastAsia="仿宋_GB2312"/>
          <w:sz w:val="32"/>
          <w:szCs w:val="32"/>
          <w:lang w:val="en-US" w:eastAsia="zh-CN"/>
        </w:rPr>
      </w:pPr>
      <w:r>
        <w:rPr>
          <w:rFonts w:hint="eastAsia" w:ascii="仿宋_GB2312" w:hAnsi="仿宋_GB2312" w:eastAsia="仿宋_GB2312" w:cs="仿宋_GB2312"/>
          <w:b w:val="0"/>
          <w:bCs w:val="0"/>
          <w:sz w:val="32"/>
          <w:szCs w:val="32"/>
          <w:lang w:val="en-US" w:eastAsia="zh-CN"/>
        </w:rPr>
        <w:t>项目推荐表（附件7）</w:t>
      </w:r>
      <w:r>
        <w:rPr>
          <w:rFonts w:hint="eastAsia" w:ascii="仿宋_GB2312" w:eastAsia="仿宋_GB2312"/>
          <w:sz w:val="32"/>
          <w:szCs w:val="32"/>
          <w:lang w:val="en-US" w:eastAsia="zh-CN"/>
        </w:rPr>
        <w:t xml:space="preserve">                           </w:t>
      </w:r>
    </w:p>
    <w:sectPr>
      <w:pgSz w:w="11906" w:h="16838"/>
      <w:pgMar w:top="1134" w:right="1417" w:bottom="1134" w:left="1417" w:header="851" w:footer="992" w:gutter="0"/>
      <w:cols w:space="0" w:num="1"/>
      <w:rtlGutter w:val="0"/>
      <w:docGrid w:type="lines" w:linePitch="30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Noto Music"/>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Noto Music"/>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楷体_GB2312">
    <w:altName w:val="方正楷体_GBK"/>
    <w:panose1 w:val="02010609030101010101"/>
    <w:charset w:val="86"/>
    <w:family w:val="modern"/>
    <w:pitch w:val="default"/>
    <w:sig w:usb0="00000000" w:usb1="00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Noto Music">
    <w:panose1 w:val="020B0502040504020204"/>
    <w:charset w:val="00"/>
    <w:family w:val="auto"/>
    <w:pitch w:val="default"/>
    <w:sig w:usb0="00000003" w:usb1="02006000" w:usb2="01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DA03539"/>
    <w:multiLevelType w:val="singleLevel"/>
    <w:tmpl w:val="5DA03539"/>
    <w:lvl w:ilvl="0" w:tentative="0">
      <w:start w:val="2"/>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1"/>
  <w:displayHorizontalDrawingGridEvery w:val="1"/>
  <w:displayVerticalDrawingGridEvery w:val="2"/>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80E2A78"/>
    <w:rsid w:val="008877C1"/>
    <w:rsid w:val="00BE7892"/>
    <w:rsid w:val="00C0306C"/>
    <w:rsid w:val="00CB21DE"/>
    <w:rsid w:val="00D033F5"/>
    <w:rsid w:val="00FC5A33"/>
    <w:rsid w:val="010339C1"/>
    <w:rsid w:val="015778FF"/>
    <w:rsid w:val="01AC4459"/>
    <w:rsid w:val="01C93121"/>
    <w:rsid w:val="01F418C6"/>
    <w:rsid w:val="020F119D"/>
    <w:rsid w:val="022401E0"/>
    <w:rsid w:val="038C2F50"/>
    <w:rsid w:val="03CC6D71"/>
    <w:rsid w:val="03FF61FC"/>
    <w:rsid w:val="0411665D"/>
    <w:rsid w:val="041312F9"/>
    <w:rsid w:val="04173437"/>
    <w:rsid w:val="04E573A2"/>
    <w:rsid w:val="05541AD1"/>
    <w:rsid w:val="055533EE"/>
    <w:rsid w:val="058C25C5"/>
    <w:rsid w:val="059C6BB7"/>
    <w:rsid w:val="05B6775D"/>
    <w:rsid w:val="05EC0A51"/>
    <w:rsid w:val="06744DC6"/>
    <w:rsid w:val="06A676E8"/>
    <w:rsid w:val="06B513B7"/>
    <w:rsid w:val="06DB1777"/>
    <w:rsid w:val="071629D2"/>
    <w:rsid w:val="077A7458"/>
    <w:rsid w:val="07C97C6A"/>
    <w:rsid w:val="07D02797"/>
    <w:rsid w:val="080D682C"/>
    <w:rsid w:val="085F7597"/>
    <w:rsid w:val="087361F3"/>
    <w:rsid w:val="087720AF"/>
    <w:rsid w:val="087C7402"/>
    <w:rsid w:val="08CF0B00"/>
    <w:rsid w:val="08F92C0D"/>
    <w:rsid w:val="09D1307D"/>
    <w:rsid w:val="09EF5B4D"/>
    <w:rsid w:val="09EF79D6"/>
    <w:rsid w:val="0A1A1A55"/>
    <w:rsid w:val="0A2C70BE"/>
    <w:rsid w:val="0A5524DC"/>
    <w:rsid w:val="0A7E2EB0"/>
    <w:rsid w:val="0ACC45F4"/>
    <w:rsid w:val="0AD70C51"/>
    <w:rsid w:val="0ADA610B"/>
    <w:rsid w:val="0AE57D78"/>
    <w:rsid w:val="0AF42A53"/>
    <w:rsid w:val="0BAB549B"/>
    <w:rsid w:val="0BD323AF"/>
    <w:rsid w:val="0C2E1346"/>
    <w:rsid w:val="0CB13388"/>
    <w:rsid w:val="0CCF5ED9"/>
    <w:rsid w:val="0CEB5D4F"/>
    <w:rsid w:val="0D4661D9"/>
    <w:rsid w:val="0D8C28F5"/>
    <w:rsid w:val="0DA812F4"/>
    <w:rsid w:val="0DD95712"/>
    <w:rsid w:val="0DDC2C5E"/>
    <w:rsid w:val="0DF86BD0"/>
    <w:rsid w:val="0E142D02"/>
    <w:rsid w:val="0E2D34D1"/>
    <w:rsid w:val="0E435ADA"/>
    <w:rsid w:val="0E4A2BC7"/>
    <w:rsid w:val="0E5E5F4D"/>
    <w:rsid w:val="0EAD0B45"/>
    <w:rsid w:val="0EF9E666"/>
    <w:rsid w:val="0F813B30"/>
    <w:rsid w:val="0FCD3794"/>
    <w:rsid w:val="0FF902E2"/>
    <w:rsid w:val="0FFB5D3F"/>
    <w:rsid w:val="0FFFFB22"/>
    <w:rsid w:val="103A21B7"/>
    <w:rsid w:val="106F7D0A"/>
    <w:rsid w:val="10897ABE"/>
    <w:rsid w:val="10AB6B62"/>
    <w:rsid w:val="10E400DB"/>
    <w:rsid w:val="112B4666"/>
    <w:rsid w:val="11B03217"/>
    <w:rsid w:val="11C2426A"/>
    <w:rsid w:val="11D1422E"/>
    <w:rsid w:val="11EA7E87"/>
    <w:rsid w:val="12137D5F"/>
    <w:rsid w:val="12196A53"/>
    <w:rsid w:val="121B6E3C"/>
    <w:rsid w:val="12424B3A"/>
    <w:rsid w:val="12621781"/>
    <w:rsid w:val="12D32B17"/>
    <w:rsid w:val="13126077"/>
    <w:rsid w:val="134C62F8"/>
    <w:rsid w:val="13560FD7"/>
    <w:rsid w:val="13812855"/>
    <w:rsid w:val="1383128F"/>
    <w:rsid w:val="138A6798"/>
    <w:rsid w:val="13AF6206"/>
    <w:rsid w:val="13C921D1"/>
    <w:rsid w:val="13D570AC"/>
    <w:rsid w:val="13E65A36"/>
    <w:rsid w:val="1414689D"/>
    <w:rsid w:val="142645D1"/>
    <w:rsid w:val="14493E85"/>
    <w:rsid w:val="144D49FE"/>
    <w:rsid w:val="146D7087"/>
    <w:rsid w:val="14731900"/>
    <w:rsid w:val="14801080"/>
    <w:rsid w:val="148A3A55"/>
    <w:rsid w:val="148D3E83"/>
    <w:rsid w:val="14907A71"/>
    <w:rsid w:val="14A608B6"/>
    <w:rsid w:val="14CF0E20"/>
    <w:rsid w:val="14FC427E"/>
    <w:rsid w:val="150355BB"/>
    <w:rsid w:val="150A1F8E"/>
    <w:rsid w:val="151D7807"/>
    <w:rsid w:val="15570C85"/>
    <w:rsid w:val="15580AE1"/>
    <w:rsid w:val="15885CC3"/>
    <w:rsid w:val="15D25C2D"/>
    <w:rsid w:val="16043169"/>
    <w:rsid w:val="161252F2"/>
    <w:rsid w:val="16204366"/>
    <w:rsid w:val="163B36BC"/>
    <w:rsid w:val="166F14A5"/>
    <w:rsid w:val="16855072"/>
    <w:rsid w:val="16953A1E"/>
    <w:rsid w:val="16B5226D"/>
    <w:rsid w:val="17200E62"/>
    <w:rsid w:val="172522CA"/>
    <w:rsid w:val="176C6B08"/>
    <w:rsid w:val="17800472"/>
    <w:rsid w:val="17F31374"/>
    <w:rsid w:val="1847440C"/>
    <w:rsid w:val="185F5912"/>
    <w:rsid w:val="18B0483A"/>
    <w:rsid w:val="18E71E55"/>
    <w:rsid w:val="1913420D"/>
    <w:rsid w:val="194233F9"/>
    <w:rsid w:val="19543232"/>
    <w:rsid w:val="196302BF"/>
    <w:rsid w:val="19776E8D"/>
    <w:rsid w:val="19CD60EE"/>
    <w:rsid w:val="19E071CD"/>
    <w:rsid w:val="1A74517D"/>
    <w:rsid w:val="1ACE5E69"/>
    <w:rsid w:val="1AE5165B"/>
    <w:rsid w:val="1B6A505C"/>
    <w:rsid w:val="1B752A0C"/>
    <w:rsid w:val="1BCB6DA2"/>
    <w:rsid w:val="1C015667"/>
    <w:rsid w:val="1C2100FA"/>
    <w:rsid w:val="1CB2670D"/>
    <w:rsid w:val="1CB77D14"/>
    <w:rsid w:val="1CE563A2"/>
    <w:rsid w:val="1CF45403"/>
    <w:rsid w:val="1D313355"/>
    <w:rsid w:val="1D5D0508"/>
    <w:rsid w:val="1D64641F"/>
    <w:rsid w:val="1D6F1069"/>
    <w:rsid w:val="1D88342E"/>
    <w:rsid w:val="1D925567"/>
    <w:rsid w:val="1DA92863"/>
    <w:rsid w:val="1DDE4F15"/>
    <w:rsid w:val="1DDE628F"/>
    <w:rsid w:val="1E037ACD"/>
    <w:rsid w:val="1E0824C5"/>
    <w:rsid w:val="1E4329D8"/>
    <w:rsid w:val="1E54044D"/>
    <w:rsid w:val="1E88583B"/>
    <w:rsid w:val="1E8B28F6"/>
    <w:rsid w:val="1EB807FD"/>
    <w:rsid w:val="1EDB3309"/>
    <w:rsid w:val="1EE17131"/>
    <w:rsid w:val="1EE803DC"/>
    <w:rsid w:val="1EED240A"/>
    <w:rsid w:val="1EFB3E45"/>
    <w:rsid w:val="1F245DF1"/>
    <w:rsid w:val="1F377D6C"/>
    <w:rsid w:val="1F7F7AD9"/>
    <w:rsid w:val="20545D7E"/>
    <w:rsid w:val="20656C32"/>
    <w:rsid w:val="20856B3C"/>
    <w:rsid w:val="20F30E9B"/>
    <w:rsid w:val="210306BC"/>
    <w:rsid w:val="213A393E"/>
    <w:rsid w:val="213F4BA4"/>
    <w:rsid w:val="21502D6C"/>
    <w:rsid w:val="216B6E17"/>
    <w:rsid w:val="21A233ED"/>
    <w:rsid w:val="21DA2445"/>
    <w:rsid w:val="21DD2DF2"/>
    <w:rsid w:val="21EC4356"/>
    <w:rsid w:val="21F343EF"/>
    <w:rsid w:val="22A9728A"/>
    <w:rsid w:val="23B42EDE"/>
    <w:rsid w:val="241367D9"/>
    <w:rsid w:val="242B0E36"/>
    <w:rsid w:val="24806D7E"/>
    <w:rsid w:val="249A24E4"/>
    <w:rsid w:val="24C1311B"/>
    <w:rsid w:val="2530290C"/>
    <w:rsid w:val="25706C2F"/>
    <w:rsid w:val="25722DDC"/>
    <w:rsid w:val="25BC525E"/>
    <w:rsid w:val="25C3766E"/>
    <w:rsid w:val="25D86301"/>
    <w:rsid w:val="26326284"/>
    <w:rsid w:val="264C407F"/>
    <w:rsid w:val="26611764"/>
    <w:rsid w:val="26B16B9A"/>
    <w:rsid w:val="26B43637"/>
    <w:rsid w:val="26CD00B9"/>
    <w:rsid w:val="26E277CB"/>
    <w:rsid w:val="27182973"/>
    <w:rsid w:val="2724054D"/>
    <w:rsid w:val="274176FF"/>
    <w:rsid w:val="274F50DE"/>
    <w:rsid w:val="27995331"/>
    <w:rsid w:val="27B80867"/>
    <w:rsid w:val="27DE15C2"/>
    <w:rsid w:val="28005AD3"/>
    <w:rsid w:val="2829326D"/>
    <w:rsid w:val="283628AB"/>
    <w:rsid w:val="285C53F0"/>
    <w:rsid w:val="28662414"/>
    <w:rsid w:val="28662E9B"/>
    <w:rsid w:val="2887563A"/>
    <w:rsid w:val="28984E49"/>
    <w:rsid w:val="28A734C6"/>
    <w:rsid w:val="28AD70CD"/>
    <w:rsid w:val="28B6440E"/>
    <w:rsid w:val="28BF2BAE"/>
    <w:rsid w:val="28C41F51"/>
    <w:rsid w:val="29C157C8"/>
    <w:rsid w:val="29CA001F"/>
    <w:rsid w:val="29CB2DAC"/>
    <w:rsid w:val="29E17D56"/>
    <w:rsid w:val="2A222019"/>
    <w:rsid w:val="2A413590"/>
    <w:rsid w:val="2A73211B"/>
    <w:rsid w:val="2A8C0067"/>
    <w:rsid w:val="2AA001B4"/>
    <w:rsid w:val="2B165519"/>
    <w:rsid w:val="2B28308F"/>
    <w:rsid w:val="2B301F89"/>
    <w:rsid w:val="2B432BAB"/>
    <w:rsid w:val="2B7E12F7"/>
    <w:rsid w:val="2B811146"/>
    <w:rsid w:val="2B8702A7"/>
    <w:rsid w:val="2C1C7AC4"/>
    <w:rsid w:val="2C230567"/>
    <w:rsid w:val="2C52549A"/>
    <w:rsid w:val="2C814131"/>
    <w:rsid w:val="2C895096"/>
    <w:rsid w:val="2C911863"/>
    <w:rsid w:val="2CDE17B9"/>
    <w:rsid w:val="2D34744F"/>
    <w:rsid w:val="2D3F58DE"/>
    <w:rsid w:val="2D55076F"/>
    <w:rsid w:val="2D7F28D9"/>
    <w:rsid w:val="2DA34497"/>
    <w:rsid w:val="2E07351E"/>
    <w:rsid w:val="2E1C2FCF"/>
    <w:rsid w:val="2E2274E2"/>
    <w:rsid w:val="2E3D14DD"/>
    <w:rsid w:val="2E44497E"/>
    <w:rsid w:val="2E7F154A"/>
    <w:rsid w:val="2ECC01F7"/>
    <w:rsid w:val="2EE11493"/>
    <w:rsid w:val="2F576E54"/>
    <w:rsid w:val="30051322"/>
    <w:rsid w:val="300A5EA6"/>
    <w:rsid w:val="30221263"/>
    <w:rsid w:val="30AC04AC"/>
    <w:rsid w:val="30B57D8C"/>
    <w:rsid w:val="30B81EE2"/>
    <w:rsid w:val="314E7C96"/>
    <w:rsid w:val="31763F08"/>
    <w:rsid w:val="3183000D"/>
    <w:rsid w:val="31832F77"/>
    <w:rsid w:val="31A67625"/>
    <w:rsid w:val="31B87347"/>
    <w:rsid w:val="31C03C3E"/>
    <w:rsid w:val="32004B4C"/>
    <w:rsid w:val="320B24F6"/>
    <w:rsid w:val="328713AF"/>
    <w:rsid w:val="32C55798"/>
    <w:rsid w:val="32F123D1"/>
    <w:rsid w:val="33396688"/>
    <w:rsid w:val="334F7074"/>
    <w:rsid w:val="335B6959"/>
    <w:rsid w:val="3360643F"/>
    <w:rsid w:val="339A123F"/>
    <w:rsid w:val="33CE5489"/>
    <w:rsid w:val="341873C4"/>
    <w:rsid w:val="34196804"/>
    <w:rsid w:val="342E2C6A"/>
    <w:rsid w:val="343B728D"/>
    <w:rsid w:val="345B303B"/>
    <w:rsid w:val="345C5068"/>
    <w:rsid w:val="3490427B"/>
    <w:rsid w:val="34A444A9"/>
    <w:rsid w:val="34C61A83"/>
    <w:rsid w:val="34D37E4F"/>
    <w:rsid w:val="34EB67FE"/>
    <w:rsid w:val="35115990"/>
    <w:rsid w:val="352C4394"/>
    <w:rsid w:val="354F27D5"/>
    <w:rsid w:val="35593A30"/>
    <w:rsid w:val="35683395"/>
    <w:rsid w:val="357F45CA"/>
    <w:rsid w:val="357F59F2"/>
    <w:rsid w:val="358E2C7D"/>
    <w:rsid w:val="35AF1888"/>
    <w:rsid w:val="35E87E51"/>
    <w:rsid w:val="35F405C8"/>
    <w:rsid w:val="36611CB1"/>
    <w:rsid w:val="369D27D8"/>
    <w:rsid w:val="370C6943"/>
    <w:rsid w:val="37160FCA"/>
    <w:rsid w:val="37164F9C"/>
    <w:rsid w:val="372563BE"/>
    <w:rsid w:val="37911470"/>
    <w:rsid w:val="37DC5820"/>
    <w:rsid w:val="37FB60CA"/>
    <w:rsid w:val="381B28E9"/>
    <w:rsid w:val="38367BD5"/>
    <w:rsid w:val="385606E8"/>
    <w:rsid w:val="385A0910"/>
    <w:rsid w:val="38712CAE"/>
    <w:rsid w:val="3879217B"/>
    <w:rsid w:val="38847394"/>
    <w:rsid w:val="38D5356D"/>
    <w:rsid w:val="38E713D5"/>
    <w:rsid w:val="38EA26D1"/>
    <w:rsid w:val="38EF6974"/>
    <w:rsid w:val="38F61785"/>
    <w:rsid w:val="3952083F"/>
    <w:rsid w:val="395E4812"/>
    <w:rsid w:val="39904477"/>
    <w:rsid w:val="39F32F66"/>
    <w:rsid w:val="3A0B0CED"/>
    <w:rsid w:val="3A632119"/>
    <w:rsid w:val="3A95129B"/>
    <w:rsid w:val="3ACD6CD1"/>
    <w:rsid w:val="3ACF1B60"/>
    <w:rsid w:val="3B634CA9"/>
    <w:rsid w:val="3B6F71C3"/>
    <w:rsid w:val="3B7A8938"/>
    <w:rsid w:val="3B8F764E"/>
    <w:rsid w:val="3BDB0268"/>
    <w:rsid w:val="3BE02834"/>
    <w:rsid w:val="3C0259E1"/>
    <w:rsid w:val="3C143480"/>
    <w:rsid w:val="3C3E11F1"/>
    <w:rsid w:val="3C533C11"/>
    <w:rsid w:val="3C8200EB"/>
    <w:rsid w:val="3C914632"/>
    <w:rsid w:val="3CAE4A07"/>
    <w:rsid w:val="3CD04F26"/>
    <w:rsid w:val="3D25307B"/>
    <w:rsid w:val="3D5D4C22"/>
    <w:rsid w:val="3D9A53A3"/>
    <w:rsid w:val="3DEE4CA6"/>
    <w:rsid w:val="3E333CDE"/>
    <w:rsid w:val="3E3704F9"/>
    <w:rsid w:val="3E4256FD"/>
    <w:rsid w:val="3E557282"/>
    <w:rsid w:val="3E943E19"/>
    <w:rsid w:val="3EAC6514"/>
    <w:rsid w:val="3EBC07D7"/>
    <w:rsid w:val="3ED444F3"/>
    <w:rsid w:val="3ED95A85"/>
    <w:rsid w:val="3F3F660F"/>
    <w:rsid w:val="3F737219"/>
    <w:rsid w:val="3FA56054"/>
    <w:rsid w:val="3FE76AD5"/>
    <w:rsid w:val="3FF85CB8"/>
    <w:rsid w:val="3FFB7E73"/>
    <w:rsid w:val="40122083"/>
    <w:rsid w:val="40526337"/>
    <w:rsid w:val="4089603B"/>
    <w:rsid w:val="40C97F10"/>
    <w:rsid w:val="41560EE7"/>
    <w:rsid w:val="417B7A44"/>
    <w:rsid w:val="417E76AC"/>
    <w:rsid w:val="41BD7CF2"/>
    <w:rsid w:val="41C346CC"/>
    <w:rsid w:val="41D15D97"/>
    <w:rsid w:val="41DB04B8"/>
    <w:rsid w:val="4220549E"/>
    <w:rsid w:val="425944B9"/>
    <w:rsid w:val="4288165E"/>
    <w:rsid w:val="42EA3883"/>
    <w:rsid w:val="42F52D46"/>
    <w:rsid w:val="43166B8B"/>
    <w:rsid w:val="439047CB"/>
    <w:rsid w:val="43B815BF"/>
    <w:rsid w:val="43C56C15"/>
    <w:rsid w:val="43ED3737"/>
    <w:rsid w:val="44A050E2"/>
    <w:rsid w:val="44C23E85"/>
    <w:rsid w:val="44DB139C"/>
    <w:rsid w:val="45125D47"/>
    <w:rsid w:val="4519257E"/>
    <w:rsid w:val="45241C41"/>
    <w:rsid w:val="456F38E6"/>
    <w:rsid w:val="45901A46"/>
    <w:rsid w:val="45AC425C"/>
    <w:rsid w:val="45D54209"/>
    <w:rsid w:val="45EA017F"/>
    <w:rsid w:val="45F525DA"/>
    <w:rsid w:val="46300B13"/>
    <w:rsid w:val="468B0374"/>
    <w:rsid w:val="472B7151"/>
    <w:rsid w:val="474C3C77"/>
    <w:rsid w:val="4753172B"/>
    <w:rsid w:val="476776B7"/>
    <w:rsid w:val="48300149"/>
    <w:rsid w:val="48492A13"/>
    <w:rsid w:val="48825DD8"/>
    <w:rsid w:val="489A2907"/>
    <w:rsid w:val="489B2EFA"/>
    <w:rsid w:val="48C63FF4"/>
    <w:rsid w:val="48CA7257"/>
    <w:rsid w:val="49582E14"/>
    <w:rsid w:val="49613E51"/>
    <w:rsid w:val="496C04BD"/>
    <w:rsid w:val="49BD30DD"/>
    <w:rsid w:val="49C802BB"/>
    <w:rsid w:val="49DA1B2F"/>
    <w:rsid w:val="49E8608B"/>
    <w:rsid w:val="4A222C8C"/>
    <w:rsid w:val="4A274FCA"/>
    <w:rsid w:val="4ABC51A5"/>
    <w:rsid w:val="4AC412BD"/>
    <w:rsid w:val="4AC64CBC"/>
    <w:rsid w:val="4AF154B2"/>
    <w:rsid w:val="4AFF7373"/>
    <w:rsid w:val="4B017E8C"/>
    <w:rsid w:val="4B0A10F2"/>
    <w:rsid w:val="4B1E3924"/>
    <w:rsid w:val="4BA27B16"/>
    <w:rsid w:val="4BFA10E2"/>
    <w:rsid w:val="4C042733"/>
    <w:rsid w:val="4C3A55F9"/>
    <w:rsid w:val="4CB43643"/>
    <w:rsid w:val="4D775CEE"/>
    <w:rsid w:val="4D7FB871"/>
    <w:rsid w:val="4D940086"/>
    <w:rsid w:val="4DAC701B"/>
    <w:rsid w:val="4DC14E86"/>
    <w:rsid w:val="4DEE1C98"/>
    <w:rsid w:val="4DEF0003"/>
    <w:rsid w:val="4E6864BC"/>
    <w:rsid w:val="4E69180A"/>
    <w:rsid w:val="4E6F1449"/>
    <w:rsid w:val="4E913AAE"/>
    <w:rsid w:val="4ED74C8D"/>
    <w:rsid w:val="4EDC0654"/>
    <w:rsid w:val="4EE2243B"/>
    <w:rsid w:val="4EE40D8D"/>
    <w:rsid w:val="4EEF5380"/>
    <w:rsid w:val="4F45123B"/>
    <w:rsid w:val="4F687BBD"/>
    <w:rsid w:val="4F924B3E"/>
    <w:rsid w:val="4F9E2E72"/>
    <w:rsid w:val="4FAD3235"/>
    <w:rsid w:val="506B5CD9"/>
    <w:rsid w:val="507C2B54"/>
    <w:rsid w:val="50986E32"/>
    <w:rsid w:val="50B94DD8"/>
    <w:rsid w:val="50D033B2"/>
    <w:rsid w:val="50F014FD"/>
    <w:rsid w:val="50F510E5"/>
    <w:rsid w:val="51342A27"/>
    <w:rsid w:val="51746CAA"/>
    <w:rsid w:val="51DB67FB"/>
    <w:rsid w:val="51E346D7"/>
    <w:rsid w:val="522A45C2"/>
    <w:rsid w:val="52400908"/>
    <w:rsid w:val="52913033"/>
    <w:rsid w:val="52BD2062"/>
    <w:rsid w:val="52F34A25"/>
    <w:rsid w:val="53851365"/>
    <w:rsid w:val="5390464A"/>
    <w:rsid w:val="53B87F9A"/>
    <w:rsid w:val="53CB29AB"/>
    <w:rsid w:val="53E21B69"/>
    <w:rsid w:val="54684CE2"/>
    <w:rsid w:val="546D503E"/>
    <w:rsid w:val="547026BD"/>
    <w:rsid w:val="54B417E6"/>
    <w:rsid w:val="55B67784"/>
    <w:rsid w:val="55CD3D97"/>
    <w:rsid w:val="560E0BEE"/>
    <w:rsid w:val="564A33B8"/>
    <w:rsid w:val="56A44A6A"/>
    <w:rsid w:val="56A6500A"/>
    <w:rsid w:val="57374607"/>
    <w:rsid w:val="57549C55"/>
    <w:rsid w:val="576A0C41"/>
    <w:rsid w:val="578F5912"/>
    <w:rsid w:val="57B352B5"/>
    <w:rsid w:val="57BB7FE5"/>
    <w:rsid w:val="57C535BE"/>
    <w:rsid w:val="57FD881E"/>
    <w:rsid w:val="580E2A78"/>
    <w:rsid w:val="583506F7"/>
    <w:rsid w:val="586D586F"/>
    <w:rsid w:val="589161AD"/>
    <w:rsid w:val="58CF24DC"/>
    <w:rsid w:val="593C7FF2"/>
    <w:rsid w:val="598B095C"/>
    <w:rsid w:val="59D7A01E"/>
    <w:rsid w:val="59D96AA2"/>
    <w:rsid w:val="5A435D08"/>
    <w:rsid w:val="5A4E5871"/>
    <w:rsid w:val="5A5214C4"/>
    <w:rsid w:val="5A857541"/>
    <w:rsid w:val="5B0D3E9B"/>
    <w:rsid w:val="5B531DAD"/>
    <w:rsid w:val="5B657451"/>
    <w:rsid w:val="5B6C049B"/>
    <w:rsid w:val="5B78604A"/>
    <w:rsid w:val="5B863424"/>
    <w:rsid w:val="5BA4654D"/>
    <w:rsid w:val="5BE45DF8"/>
    <w:rsid w:val="5BED5080"/>
    <w:rsid w:val="5BF37ABA"/>
    <w:rsid w:val="5C617BE5"/>
    <w:rsid w:val="5C675F6D"/>
    <w:rsid w:val="5C68768B"/>
    <w:rsid w:val="5C9308C8"/>
    <w:rsid w:val="5D072FF3"/>
    <w:rsid w:val="5D5916F2"/>
    <w:rsid w:val="5D6C1955"/>
    <w:rsid w:val="5D6F25F5"/>
    <w:rsid w:val="5E645E1B"/>
    <w:rsid w:val="5E701DB9"/>
    <w:rsid w:val="5E8B3710"/>
    <w:rsid w:val="5E953250"/>
    <w:rsid w:val="5EA106ED"/>
    <w:rsid w:val="5EE73A1C"/>
    <w:rsid w:val="5EEA45EF"/>
    <w:rsid w:val="5EF13107"/>
    <w:rsid w:val="5EFA1877"/>
    <w:rsid w:val="5F2F1584"/>
    <w:rsid w:val="5F3B5EFF"/>
    <w:rsid w:val="5F850D7C"/>
    <w:rsid w:val="5F8D1706"/>
    <w:rsid w:val="5FBF0891"/>
    <w:rsid w:val="5FCF6578"/>
    <w:rsid w:val="5FDA3148"/>
    <w:rsid w:val="5FF8728E"/>
    <w:rsid w:val="60263020"/>
    <w:rsid w:val="604A4884"/>
    <w:rsid w:val="60C61B7B"/>
    <w:rsid w:val="60C83F06"/>
    <w:rsid w:val="60D10BE7"/>
    <w:rsid w:val="60D14BB1"/>
    <w:rsid w:val="615E072B"/>
    <w:rsid w:val="61A57243"/>
    <w:rsid w:val="61D30194"/>
    <w:rsid w:val="61D533E0"/>
    <w:rsid w:val="62634212"/>
    <w:rsid w:val="626776ED"/>
    <w:rsid w:val="629341A9"/>
    <w:rsid w:val="62CF3337"/>
    <w:rsid w:val="63145673"/>
    <w:rsid w:val="6388462C"/>
    <w:rsid w:val="63C16DB1"/>
    <w:rsid w:val="63E76D28"/>
    <w:rsid w:val="64715141"/>
    <w:rsid w:val="647A1276"/>
    <w:rsid w:val="64A061D6"/>
    <w:rsid w:val="64AE1204"/>
    <w:rsid w:val="64D80FB9"/>
    <w:rsid w:val="64EE1081"/>
    <w:rsid w:val="65260863"/>
    <w:rsid w:val="652F5FFA"/>
    <w:rsid w:val="656518B8"/>
    <w:rsid w:val="65835E78"/>
    <w:rsid w:val="65F54CA7"/>
    <w:rsid w:val="65F615EC"/>
    <w:rsid w:val="663E7EAE"/>
    <w:rsid w:val="666B2C4F"/>
    <w:rsid w:val="666E3C46"/>
    <w:rsid w:val="66887CDD"/>
    <w:rsid w:val="66C8304C"/>
    <w:rsid w:val="671E085B"/>
    <w:rsid w:val="67BE40B5"/>
    <w:rsid w:val="67CF7A97"/>
    <w:rsid w:val="67D352EF"/>
    <w:rsid w:val="67F60D58"/>
    <w:rsid w:val="67FBC542"/>
    <w:rsid w:val="68374241"/>
    <w:rsid w:val="68B27F57"/>
    <w:rsid w:val="68ED1A99"/>
    <w:rsid w:val="6931260B"/>
    <w:rsid w:val="69444FA3"/>
    <w:rsid w:val="69490CE2"/>
    <w:rsid w:val="694D4C20"/>
    <w:rsid w:val="69561F53"/>
    <w:rsid w:val="69561F87"/>
    <w:rsid w:val="695B36A6"/>
    <w:rsid w:val="69BB1370"/>
    <w:rsid w:val="69ED6226"/>
    <w:rsid w:val="6A1851B7"/>
    <w:rsid w:val="6A3263A7"/>
    <w:rsid w:val="6A3E25D2"/>
    <w:rsid w:val="6A6A3074"/>
    <w:rsid w:val="6A8862D3"/>
    <w:rsid w:val="6A897A01"/>
    <w:rsid w:val="6AAB0A05"/>
    <w:rsid w:val="6B28193F"/>
    <w:rsid w:val="6BAC6DE8"/>
    <w:rsid w:val="6BB1108D"/>
    <w:rsid w:val="6BC207A9"/>
    <w:rsid w:val="6C086B5C"/>
    <w:rsid w:val="6C46078D"/>
    <w:rsid w:val="6CC40883"/>
    <w:rsid w:val="6CD73AA9"/>
    <w:rsid w:val="6DAD2C82"/>
    <w:rsid w:val="6DF53A67"/>
    <w:rsid w:val="6DF855A4"/>
    <w:rsid w:val="6E297AE8"/>
    <w:rsid w:val="6E393091"/>
    <w:rsid w:val="6E5772AD"/>
    <w:rsid w:val="6E5B0EE8"/>
    <w:rsid w:val="6E6515BC"/>
    <w:rsid w:val="6EBE78E1"/>
    <w:rsid w:val="6EEF5311"/>
    <w:rsid w:val="6F07129E"/>
    <w:rsid w:val="6F0F06D3"/>
    <w:rsid w:val="6F3E82E6"/>
    <w:rsid w:val="6F446B12"/>
    <w:rsid w:val="6F644C64"/>
    <w:rsid w:val="6F754AB3"/>
    <w:rsid w:val="6F9339C9"/>
    <w:rsid w:val="70160287"/>
    <w:rsid w:val="70161C7B"/>
    <w:rsid w:val="70386BAF"/>
    <w:rsid w:val="708340C3"/>
    <w:rsid w:val="70C71107"/>
    <w:rsid w:val="70CA0336"/>
    <w:rsid w:val="70D2770A"/>
    <w:rsid w:val="712B7CF9"/>
    <w:rsid w:val="717B1FD6"/>
    <w:rsid w:val="718878D6"/>
    <w:rsid w:val="71FA5B92"/>
    <w:rsid w:val="721161F6"/>
    <w:rsid w:val="722D5A71"/>
    <w:rsid w:val="72994657"/>
    <w:rsid w:val="73323AAF"/>
    <w:rsid w:val="737C30DC"/>
    <w:rsid w:val="73946D3C"/>
    <w:rsid w:val="73A041A6"/>
    <w:rsid w:val="73A16EE8"/>
    <w:rsid w:val="73BE31BE"/>
    <w:rsid w:val="73CA5CDE"/>
    <w:rsid w:val="74282326"/>
    <w:rsid w:val="74617007"/>
    <w:rsid w:val="746F11B9"/>
    <w:rsid w:val="747636AB"/>
    <w:rsid w:val="747F6AD1"/>
    <w:rsid w:val="75042DA9"/>
    <w:rsid w:val="757739E6"/>
    <w:rsid w:val="758C7EF6"/>
    <w:rsid w:val="75936FBE"/>
    <w:rsid w:val="75D85FF3"/>
    <w:rsid w:val="760A4295"/>
    <w:rsid w:val="761E3F75"/>
    <w:rsid w:val="76234A90"/>
    <w:rsid w:val="76797E46"/>
    <w:rsid w:val="769D724A"/>
    <w:rsid w:val="76D67247"/>
    <w:rsid w:val="76E41024"/>
    <w:rsid w:val="77081E37"/>
    <w:rsid w:val="773E6927"/>
    <w:rsid w:val="77600B3A"/>
    <w:rsid w:val="779125EA"/>
    <w:rsid w:val="77B90DD7"/>
    <w:rsid w:val="77F07385"/>
    <w:rsid w:val="77FB7C5C"/>
    <w:rsid w:val="77FF4764"/>
    <w:rsid w:val="78566301"/>
    <w:rsid w:val="786076E2"/>
    <w:rsid w:val="786859E6"/>
    <w:rsid w:val="78A278A5"/>
    <w:rsid w:val="78B106A9"/>
    <w:rsid w:val="78C17FD3"/>
    <w:rsid w:val="78C95BD3"/>
    <w:rsid w:val="78E5457E"/>
    <w:rsid w:val="78EC0B83"/>
    <w:rsid w:val="793F4342"/>
    <w:rsid w:val="79443FC1"/>
    <w:rsid w:val="795779A1"/>
    <w:rsid w:val="79896E6E"/>
    <w:rsid w:val="7998241C"/>
    <w:rsid w:val="799C0DBD"/>
    <w:rsid w:val="7A3E01C2"/>
    <w:rsid w:val="7A912B3B"/>
    <w:rsid w:val="7A996F51"/>
    <w:rsid w:val="7AC42C36"/>
    <w:rsid w:val="7AD16C6A"/>
    <w:rsid w:val="7AFD9929"/>
    <w:rsid w:val="7B1D25AB"/>
    <w:rsid w:val="7B437E35"/>
    <w:rsid w:val="7B5B25B7"/>
    <w:rsid w:val="7B6FC987"/>
    <w:rsid w:val="7B792F44"/>
    <w:rsid w:val="7B8F101E"/>
    <w:rsid w:val="7B9705E9"/>
    <w:rsid w:val="7C7F1F56"/>
    <w:rsid w:val="7C811B28"/>
    <w:rsid w:val="7C8320B4"/>
    <w:rsid w:val="7C9800B9"/>
    <w:rsid w:val="7CBC41DD"/>
    <w:rsid w:val="7CE41EC9"/>
    <w:rsid w:val="7D3D7031"/>
    <w:rsid w:val="7D800612"/>
    <w:rsid w:val="7D933575"/>
    <w:rsid w:val="7DB9C07E"/>
    <w:rsid w:val="7DC44CA5"/>
    <w:rsid w:val="7DC614B4"/>
    <w:rsid w:val="7DF702DC"/>
    <w:rsid w:val="7DFFAE9B"/>
    <w:rsid w:val="7E3E613C"/>
    <w:rsid w:val="7E6D0B97"/>
    <w:rsid w:val="7E7D7075"/>
    <w:rsid w:val="7E7F9489"/>
    <w:rsid w:val="7EA26554"/>
    <w:rsid w:val="7EBF558B"/>
    <w:rsid w:val="7EBFC783"/>
    <w:rsid w:val="7F1FA4B1"/>
    <w:rsid w:val="7F8D465A"/>
    <w:rsid w:val="7FD31B2B"/>
    <w:rsid w:val="7FD7D6A2"/>
    <w:rsid w:val="7FD7DA82"/>
    <w:rsid w:val="7FDA177F"/>
    <w:rsid w:val="7FED1E07"/>
    <w:rsid w:val="7FFF5812"/>
    <w:rsid w:val="7FFF6B07"/>
    <w:rsid w:val="7FFF75CC"/>
    <w:rsid w:val="867F737F"/>
    <w:rsid w:val="89F4BE4B"/>
    <w:rsid w:val="8CF77311"/>
    <w:rsid w:val="9F7717D7"/>
    <w:rsid w:val="9F7F55AC"/>
    <w:rsid w:val="A7CBA9E3"/>
    <w:rsid w:val="AE1E07DB"/>
    <w:rsid w:val="AEF7EEDD"/>
    <w:rsid w:val="AFEBF1FF"/>
    <w:rsid w:val="AFF9BEBB"/>
    <w:rsid w:val="AFFE1ACF"/>
    <w:rsid w:val="B77F42D9"/>
    <w:rsid w:val="B77F4493"/>
    <w:rsid w:val="BA7B23C6"/>
    <w:rsid w:val="BADECAA9"/>
    <w:rsid w:val="BF773800"/>
    <w:rsid w:val="C6E7D349"/>
    <w:rsid w:val="CBF8BA73"/>
    <w:rsid w:val="CDBFDB81"/>
    <w:rsid w:val="D7F4D481"/>
    <w:rsid w:val="D8FF79CF"/>
    <w:rsid w:val="DB93BB47"/>
    <w:rsid w:val="DD170199"/>
    <w:rsid w:val="DDF3790C"/>
    <w:rsid w:val="DEF267F2"/>
    <w:rsid w:val="DFEE8A09"/>
    <w:rsid w:val="E62F652B"/>
    <w:rsid w:val="EA9BF6DB"/>
    <w:rsid w:val="EC7F7BA1"/>
    <w:rsid w:val="EDBF2F1C"/>
    <w:rsid w:val="EF7E0C9F"/>
    <w:rsid w:val="F3F57801"/>
    <w:rsid w:val="F5BD9F0B"/>
    <w:rsid w:val="F76FFCD7"/>
    <w:rsid w:val="F77E93C3"/>
    <w:rsid w:val="F7EB7459"/>
    <w:rsid w:val="FAE700FE"/>
    <w:rsid w:val="FAE7212F"/>
    <w:rsid w:val="FB791E73"/>
    <w:rsid w:val="FBFFE9BC"/>
    <w:rsid w:val="FCFE131F"/>
    <w:rsid w:val="FDDDF0D8"/>
    <w:rsid w:val="FDDF2CFD"/>
    <w:rsid w:val="FDFCC47E"/>
    <w:rsid w:val="FDFE8124"/>
    <w:rsid w:val="FE66E3CB"/>
    <w:rsid w:val="FE734873"/>
    <w:rsid w:val="FEBF4D2D"/>
    <w:rsid w:val="FF7D9A45"/>
    <w:rsid w:val="FF850467"/>
    <w:rsid w:val="FFCDE487"/>
    <w:rsid w:val="FFEF5065"/>
    <w:rsid w:val="FFEFFC3E"/>
    <w:rsid w:val="FFF72E39"/>
    <w:rsid w:val="FFFDDCFB"/>
    <w:rsid w:val="FFFDF7E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2">
    <w:name w:val="_Style 1"/>
    <w:qFormat/>
    <w:uiPriority w:val="0"/>
    <w:pPr>
      <w:widowControl w:val="0"/>
      <w:ind w:firstLine="200" w:firstLineChars="200"/>
      <w:jc w:val="both"/>
    </w:pPr>
    <w:rPr>
      <w:rFonts w:ascii="Calibri" w:hAnsi="Calibri" w:eastAsia="宋体" w:cs="Times New Roman"/>
      <w:kern w:val="2"/>
      <w:sz w:val="28"/>
      <w:szCs w:val="24"/>
      <w:lang w:val="en-US" w:eastAsia="zh-CN" w:bidi="ar-SA"/>
    </w:rPr>
  </w:style>
  <w:style w:type="paragraph" w:styleId="3">
    <w:name w:val="Normal (Web)"/>
    <w:basedOn w:val="1"/>
    <w:qFormat/>
    <w:uiPriority w:val="0"/>
    <w:pPr>
      <w:widowControl/>
      <w:spacing w:before="100" w:beforeLines="0" w:beforeAutospacing="1" w:after="100" w:afterLines="0" w:afterAutospacing="1"/>
      <w:jc w:val="left"/>
    </w:pPr>
    <w:rPr>
      <w:rFonts w:ascii="宋体" w:hAnsi="宋体" w:cs="宋体"/>
      <w:kern w:val="0"/>
      <w:sz w:val="24"/>
    </w:rPr>
  </w:style>
  <w:style w:type="character" w:styleId="6">
    <w:name w:val="Hyperlink"/>
    <w:basedOn w:val="5"/>
    <w:qFormat/>
    <w:uiPriority w:val="0"/>
    <w:rPr>
      <w:color w:val="0000FF"/>
      <w:u w:val="single"/>
    </w:rPr>
  </w:style>
  <w:style w:type="paragraph" w:customStyle="1" w:styleId="7">
    <w:name w:val="List Paragraph"/>
    <w:basedOn w:val="1"/>
    <w:qFormat/>
    <w:uiPriority w:val="99"/>
    <w:pPr>
      <w:ind w:firstLine="420" w:firstLineChars="200"/>
    </w:pPr>
  </w:style>
  <w:style w:type="paragraph" w:customStyle="1" w:styleId="8">
    <w:name w:val="正文 New"/>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323</TotalTime>
  <ScaleCrop>false</ScaleCrop>
  <LinksUpToDate>false</LinksUpToDate>
  <CharactersWithSpaces>0</CharactersWithSpaces>
  <Application>WPS Office_11.8.2.12185_F1E327BC-269C-435d-A152-05C5408002CA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2019-10-05T13:58:00Z</dcterms:created>
  <dc:creator>Administrator</dc:creator>
  <cp:lastModifiedBy>uos</cp:lastModifiedBy>
  <cp:lastPrinted>2026-03-02T10:44:15Z</cp:lastPrinted>
  <dcterms:modified xsi:type="dcterms:W3CDTF">2026-03-03T09:34:40Z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2052-11.8.2.12185</vt:lpwstr>
  </property>
  <property fmtid="{D5CDD505-2E9C-101B-9397-08002B2CF9AE}" pid="3" name="ICV">
    <vt:lpwstr>724B2B9CB490FAEBEBEF8B691D74FA2F</vt:lpwstr>
  </property>
</Properties>
</file>