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BB85A0">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石家庄市市场监督管理局</w:t>
      </w:r>
    </w:p>
    <w:p w14:paraId="0DD151C5">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关于乙类非处方药从业人员培训考试</w:t>
      </w:r>
    </w:p>
    <w:p w14:paraId="5A85B138">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合格人员名单的公告</w:t>
      </w:r>
    </w:p>
    <w:p w14:paraId="68102D3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药品管理法》《药品经营和使用质量监督管理办法》等相关规定，我局组织通过本期乙类非处方药从业人员资格申请的人员进行了培训。2026年7月24日对参加培训的人员进行现场笔试，孙聪聪等2人考试成绩合格，现予公告。</w:t>
      </w:r>
      <w:bookmarkStart w:id="0" w:name="_GoBack"/>
      <w:bookmarkEnd w:id="0"/>
    </w:p>
    <w:p w14:paraId="385E6F6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kern w:val="2"/>
          <w:sz w:val="32"/>
          <w:szCs w:val="32"/>
          <w:lang w:val="en-US" w:eastAsia="zh-CN" w:bidi="ar-SA"/>
        </w:rPr>
      </w:pPr>
    </w:p>
    <w:p w14:paraId="69E3F89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atLeast"/>
        <w:ind w:right="0"/>
        <w:jc w:val="center"/>
        <w:textAlignment w:val="auto"/>
        <w:rPr>
          <w:rFonts w:hint="eastAsia" w:ascii="仿宋_GB2312" w:hAnsi="仿宋_GB2312" w:eastAsia="仿宋_GB2312" w:cs="仿宋_GB2312"/>
          <w:b/>
          <w:bCs/>
          <w:kern w:val="2"/>
          <w:sz w:val="28"/>
          <w:szCs w:val="28"/>
          <w:lang w:val="en-US" w:eastAsia="zh-CN" w:bidi="ar-SA"/>
        </w:rPr>
      </w:pPr>
      <w:r>
        <w:rPr>
          <w:rFonts w:hint="eastAsia" w:ascii="仿宋_GB2312" w:hAnsi="仿宋_GB2312" w:eastAsia="仿宋_GB2312" w:cs="仿宋_GB2312"/>
          <w:b/>
          <w:bCs/>
          <w:kern w:val="2"/>
          <w:sz w:val="28"/>
          <w:szCs w:val="28"/>
          <w:lang w:val="en-US" w:eastAsia="zh-CN" w:bidi="ar-SA"/>
        </w:rPr>
        <w:t>乙类非处方药从业人员培训考试合格人员名单（2026001期）</w:t>
      </w:r>
    </w:p>
    <w:p w14:paraId="3CC0A89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00" w:lineRule="atLeast"/>
        <w:ind w:right="0"/>
        <w:jc w:val="center"/>
        <w:textAlignment w:val="auto"/>
        <w:rPr>
          <w:rFonts w:hint="eastAsia" w:ascii="仿宋_GB2312" w:hAnsi="仿宋_GB2312" w:eastAsia="仿宋_GB2312" w:cs="仿宋_GB2312"/>
          <w:b/>
          <w:bCs/>
          <w:kern w:val="2"/>
          <w:sz w:val="28"/>
          <w:szCs w:val="28"/>
          <w:lang w:val="en-US" w:eastAsia="zh-CN" w:bidi="ar-SA"/>
        </w:rPr>
      </w:pPr>
      <w:r>
        <w:rPr>
          <w:rFonts w:hint="eastAsia" w:ascii="仿宋_GB2312" w:hAnsi="仿宋_GB2312" w:eastAsia="仿宋_GB2312" w:cs="仿宋_GB2312"/>
          <w:b/>
          <w:bCs/>
          <w:kern w:val="2"/>
          <w:sz w:val="28"/>
          <w:szCs w:val="28"/>
          <w:lang w:val="en-US" w:eastAsia="zh-CN" w:bidi="ar-SA"/>
        </w:rPr>
        <w:t>（排名不分前后）</w:t>
      </w:r>
    </w:p>
    <w:tbl>
      <w:tblPr>
        <w:tblStyle w:val="4"/>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178"/>
        <w:gridCol w:w="3234"/>
        <w:gridCol w:w="3426"/>
      </w:tblGrid>
      <w:tr w14:paraId="55964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82" w:type="dxa"/>
            <w:vAlign w:val="top"/>
          </w:tcPr>
          <w:p w14:paraId="1511AC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240" w:lineRule="auto"/>
              <w:ind w:right="0"/>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kern w:val="2"/>
                <w:sz w:val="28"/>
                <w:szCs w:val="28"/>
                <w:vertAlign w:val="baseline"/>
                <w:lang w:val="en-US" w:eastAsia="zh-CN" w:bidi="ar-SA"/>
              </w:rPr>
              <w:t>序号</w:t>
            </w:r>
          </w:p>
        </w:tc>
        <w:tc>
          <w:tcPr>
            <w:tcW w:w="1178" w:type="dxa"/>
            <w:vAlign w:val="top"/>
          </w:tcPr>
          <w:p w14:paraId="0E1ACF4C">
            <w:pPr>
              <w:pStyle w:val="2"/>
              <w:keepNext w:val="0"/>
              <w:keepLines w:val="0"/>
              <w:widowControl/>
              <w:suppressLineNumbers w:val="0"/>
              <w:wordWrap/>
              <w:spacing w:before="0" w:beforeAutospacing="0" w:after="0" w:afterAutospacing="0" w:line="420" w:lineRule="atLeast"/>
              <w:ind w:right="0"/>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kern w:val="2"/>
                <w:sz w:val="28"/>
                <w:szCs w:val="28"/>
                <w:vertAlign w:val="baseline"/>
                <w:lang w:val="en-US" w:eastAsia="zh-CN" w:bidi="ar-SA"/>
              </w:rPr>
              <w:t>姓名</w:t>
            </w:r>
          </w:p>
        </w:tc>
        <w:tc>
          <w:tcPr>
            <w:tcW w:w="3234" w:type="dxa"/>
            <w:vAlign w:val="top"/>
          </w:tcPr>
          <w:p w14:paraId="0DD2735C">
            <w:pPr>
              <w:pStyle w:val="2"/>
              <w:keepNext w:val="0"/>
              <w:keepLines w:val="0"/>
              <w:widowControl/>
              <w:suppressLineNumbers w:val="0"/>
              <w:wordWrap/>
              <w:spacing w:before="0" w:beforeAutospacing="0" w:after="0" w:afterAutospacing="0" w:line="420" w:lineRule="atLeast"/>
              <w:ind w:right="0"/>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kern w:val="2"/>
                <w:sz w:val="28"/>
                <w:szCs w:val="28"/>
                <w:vertAlign w:val="baseline"/>
                <w:lang w:val="en-US" w:eastAsia="zh-CN" w:bidi="ar-SA"/>
              </w:rPr>
              <w:t>身份证号</w:t>
            </w:r>
          </w:p>
        </w:tc>
        <w:tc>
          <w:tcPr>
            <w:tcW w:w="3426" w:type="dxa"/>
            <w:vAlign w:val="top"/>
          </w:tcPr>
          <w:p w14:paraId="354436D3">
            <w:pPr>
              <w:pStyle w:val="2"/>
              <w:keepNext w:val="0"/>
              <w:keepLines w:val="0"/>
              <w:widowControl/>
              <w:suppressLineNumbers w:val="0"/>
              <w:wordWrap/>
              <w:spacing w:before="0" w:beforeAutospacing="0" w:after="0" w:afterAutospacing="0" w:line="420" w:lineRule="atLeast"/>
              <w:ind w:right="0"/>
              <w:jc w:val="center"/>
              <w:rPr>
                <w:rFonts w:hint="eastAsia" w:ascii="仿宋_GB2312" w:hAnsi="仿宋_GB2312" w:eastAsia="仿宋_GB2312" w:cs="仿宋_GB2312"/>
                <w:b/>
                <w:bCs/>
                <w:kern w:val="2"/>
                <w:sz w:val="28"/>
                <w:szCs w:val="28"/>
                <w:vertAlign w:val="baseline"/>
                <w:lang w:val="en-US" w:eastAsia="zh-CN" w:bidi="ar-SA"/>
              </w:rPr>
            </w:pPr>
            <w:r>
              <w:rPr>
                <w:rFonts w:hint="eastAsia" w:ascii="仿宋_GB2312" w:hAnsi="仿宋_GB2312" w:eastAsia="仿宋_GB2312" w:cs="仿宋_GB2312"/>
                <w:b/>
                <w:bCs/>
                <w:kern w:val="2"/>
                <w:sz w:val="28"/>
                <w:szCs w:val="28"/>
                <w:vertAlign w:val="baseline"/>
                <w:lang w:val="en-US" w:eastAsia="zh-CN" w:bidi="ar-SA"/>
              </w:rPr>
              <w:t>企业名称</w:t>
            </w:r>
          </w:p>
        </w:tc>
      </w:tr>
      <w:tr w14:paraId="11C40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682" w:type="dxa"/>
            <w:vAlign w:val="center"/>
          </w:tcPr>
          <w:p w14:paraId="5C6B9AE4">
            <w:pPr>
              <w:pStyle w:val="2"/>
              <w:keepNext w:val="0"/>
              <w:keepLines w:val="0"/>
              <w:widowControl/>
              <w:suppressLineNumbers w:val="0"/>
              <w:wordWrap/>
              <w:spacing w:before="0" w:beforeAutospacing="0" w:after="0" w:afterAutospacing="0" w:line="420" w:lineRule="atLeast"/>
              <w:ind w:right="0"/>
              <w:jc w:val="center"/>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1</w:t>
            </w:r>
          </w:p>
        </w:tc>
        <w:tc>
          <w:tcPr>
            <w:tcW w:w="1178" w:type="dxa"/>
            <w:vAlign w:val="center"/>
          </w:tcPr>
          <w:p w14:paraId="29400D5A">
            <w:pPr>
              <w:pStyle w:val="2"/>
              <w:keepNext w:val="0"/>
              <w:keepLines w:val="0"/>
              <w:widowControl/>
              <w:suppressLineNumbers w:val="0"/>
              <w:wordWrap/>
              <w:spacing w:before="0" w:beforeAutospacing="0" w:after="0" w:afterAutospacing="0" w:line="420" w:lineRule="atLeast"/>
              <w:ind w:right="0"/>
              <w:jc w:val="center"/>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孙聪聪</w:t>
            </w:r>
          </w:p>
        </w:tc>
        <w:tc>
          <w:tcPr>
            <w:tcW w:w="3234" w:type="dxa"/>
            <w:vAlign w:val="center"/>
          </w:tcPr>
          <w:p w14:paraId="199BCF94">
            <w:pPr>
              <w:pStyle w:val="2"/>
              <w:keepNext w:val="0"/>
              <w:keepLines w:val="0"/>
              <w:widowControl/>
              <w:suppressLineNumbers w:val="0"/>
              <w:wordWrap/>
              <w:spacing w:before="0" w:beforeAutospacing="0" w:after="0" w:afterAutospacing="0" w:line="420" w:lineRule="atLeast"/>
              <w:ind w:right="0"/>
              <w:jc w:val="center"/>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130123XXXXXXXX6322</w:t>
            </w:r>
          </w:p>
        </w:tc>
        <w:tc>
          <w:tcPr>
            <w:tcW w:w="3426" w:type="dxa"/>
            <w:vAlign w:val="center"/>
          </w:tcPr>
          <w:p w14:paraId="564B2EF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right="0"/>
              <w:jc w:val="center"/>
              <w:textAlignment w:val="auto"/>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河北神农医药药材有限公司石家庄藁城区旭明店</w:t>
            </w:r>
          </w:p>
        </w:tc>
      </w:tr>
      <w:tr w14:paraId="58B87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682" w:type="dxa"/>
            <w:vAlign w:val="center"/>
          </w:tcPr>
          <w:p w14:paraId="2671E88E">
            <w:pPr>
              <w:pStyle w:val="2"/>
              <w:keepNext w:val="0"/>
              <w:keepLines w:val="0"/>
              <w:widowControl/>
              <w:suppressLineNumbers w:val="0"/>
              <w:wordWrap/>
              <w:spacing w:before="0" w:beforeAutospacing="0" w:after="0" w:afterAutospacing="0" w:line="420" w:lineRule="atLeast"/>
              <w:ind w:right="0"/>
              <w:jc w:val="center"/>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2</w:t>
            </w:r>
          </w:p>
        </w:tc>
        <w:tc>
          <w:tcPr>
            <w:tcW w:w="1178" w:type="dxa"/>
            <w:vAlign w:val="center"/>
          </w:tcPr>
          <w:p w14:paraId="403AA368">
            <w:pPr>
              <w:pStyle w:val="2"/>
              <w:keepNext w:val="0"/>
              <w:keepLines w:val="0"/>
              <w:widowControl/>
              <w:suppressLineNumbers w:val="0"/>
              <w:wordWrap/>
              <w:spacing w:before="0" w:beforeAutospacing="0" w:after="0" w:afterAutospacing="0" w:line="420" w:lineRule="atLeast"/>
              <w:ind w:right="0"/>
              <w:jc w:val="center"/>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张泽渝</w:t>
            </w:r>
          </w:p>
        </w:tc>
        <w:tc>
          <w:tcPr>
            <w:tcW w:w="3234" w:type="dxa"/>
            <w:vAlign w:val="center"/>
          </w:tcPr>
          <w:p w14:paraId="1B3CBF4C">
            <w:pPr>
              <w:pStyle w:val="2"/>
              <w:keepNext w:val="0"/>
              <w:keepLines w:val="0"/>
              <w:widowControl/>
              <w:suppressLineNumbers w:val="0"/>
              <w:wordWrap/>
              <w:spacing w:before="0" w:beforeAutospacing="0" w:after="0" w:afterAutospacing="0" w:line="420" w:lineRule="atLeast"/>
              <w:ind w:right="0"/>
              <w:jc w:val="center"/>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130130XXXXXXXX062X</w:t>
            </w:r>
          </w:p>
        </w:tc>
        <w:tc>
          <w:tcPr>
            <w:tcW w:w="3426" w:type="dxa"/>
            <w:vAlign w:val="center"/>
          </w:tcPr>
          <w:p w14:paraId="145CB1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kern w:val="2"/>
                <w:sz w:val="24"/>
                <w:szCs w:val="24"/>
                <w:vertAlign w:val="baseline"/>
                <w:lang w:val="en-US" w:eastAsia="zh-CN" w:bidi="ar-SA"/>
              </w:rPr>
              <w:t>河北神农医药药材有限公司石家庄藁城区旭明店</w:t>
            </w:r>
          </w:p>
        </w:tc>
      </w:tr>
    </w:tbl>
    <w:p w14:paraId="40782C8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1275" w:right="30" w:firstLine="0"/>
        <w:jc w:val="righ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w:t>
      </w:r>
    </w:p>
    <w:p w14:paraId="4082CD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1275" w:right="30" w:firstLine="0"/>
        <w:jc w:val="right"/>
        <w:rPr>
          <w:rFonts w:hint="eastAsia" w:ascii="仿宋_GB2312" w:hAnsi="仿宋_GB2312" w:eastAsia="仿宋_GB2312" w:cs="仿宋_GB2312"/>
          <w:kern w:val="2"/>
          <w:sz w:val="32"/>
          <w:szCs w:val="32"/>
          <w:lang w:val="en-US" w:eastAsia="zh-CN" w:bidi="ar-SA"/>
        </w:rPr>
      </w:pPr>
    </w:p>
    <w:p w14:paraId="6731EA1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1275" w:right="30" w:firstLine="0"/>
        <w:jc w:val="right"/>
        <w:rPr>
          <w:rFonts w:hint="eastAsia" w:ascii="仿宋_GB2312" w:hAnsi="仿宋_GB2312" w:eastAsia="仿宋_GB2312" w:cs="仿宋_GB2312"/>
          <w:kern w:val="2"/>
          <w:sz w:val="32"/>
          <w:szCs w:val="32"/>
          <w:lang w:val="en-US" w:eastAsia="zh-CN" w:bidi="ar-SA"/>
        </w:rPr>
      </w:pPr>
    </w:p>
    <w:p w14:paraId="21C9F34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1275" w:right="30" w:firstLine="0"/>
        <w:jc w:val="righ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石家庄市市场监督管理局</w:t>
      </w:r>
    </w:p>
    <w:p w14:paraId="187553D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0" w:right="0" w:firstLine="5445"/>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2026年7月24日   </w:t>
      </w:r>
    </w:p>
    <w:p w14:paraId="51CC043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0" w:right="0" w:firstLine="5445"/>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w:t>
      </w:r>
    </w:p>
    <w:p w14:paraId="0663682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420" w:lineRule="atLeast"/>
        <w:ind w:left="0" w:right="0" w:firstLine="420"/>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32"/>
          <w:szCs w:val="32"/>
          <w:lang w:val="en-US" w:eastAsia="zh-CN" w:bidi="ar-SA"/>
        </w:rPr>
        <w:t>(信息公开类型：主动公开)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国标仿宋">
    <w:panose1 w:val="02000500000000000000"/>
    <w:charset w:val="86"/>
    <w:family w:val="auto"/>
    <w:pitch w:val="default"/>
    <w:sig w:usb0="A00002BF" w:usb1="38C77CFA" w:usb2="00000016" w:usb3="00000000" w:csb0="00060007" w:csb1="00000000"/>
  </w:font>
  <w:font w:name="方正黑体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FkMDk5NzAzOTlkMGEyNzA0MDUyNWJjYWVjMTMxYmMifQ=="/>
  </w:docVars>
  <w:rsids>
    <w:rsidRoot w:val="00000000"/>
    <w:rsid w:val="03A22783"/>
    <w:rsid w:val="08E737E6"/>
    <w:rsid w:val="1C490153"/>
    <w:rsid w:val="2CBD405B"/>
    <w:rsid w:val="40BF2A8C"/>
    <w:rsid w:val="554D0632"/>
    <w:rsid w:val="748B7F7A"/>
    <w:rsid w:val="77FD75DC"/>
    <w:rsid w:val="79260813"/>
    <w:rsid w:val="7D933462"/>
    <w:rsid w:val="FFF915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2024-05-11T16:27:00Z</dcterms:created>
  <dc:creator>lenovo</dc:creator>
  <cp:lastModifiedBy>GL</cp:lastModifiedBy>
  <cp:lastPrinted>2024-05-13T09:42:00Z</cp:lastPrinted>
  <dcterms:modified xsi:type="dcterms:W3CDTF">2026-07-24T16:40:12Z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401CCF45EB683FE6EC24636A4C930D98_43</vt:lpwstr>
  </property>
</Properties>
</file>